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2"/>
          <w:sz w:val="32"/>
          <w:szCs w:val="32"/>
        </w:rPr>
        <w:t>附</w:t>
      </w:r>
      <w:r>
        <w:rPr>
          <w:rFonts w:hint="eastAsia" w:ascii="方正仿宋_GBK" w:hAnsi="方正仿宋_GBK" w:eastAsia="方正仿宋_GBK" w:cs="方正仿宋_GBK"/>
          <w:spacing w:val="-10"/>
          <w:sz w:val="32"/>
          <w:szCs w:val="32"/>
        </w:rPr>
        <w:t>件 1-27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436"/>
        <w:rPr>
          <w:rFonts w:hint="eastAsia" w:ascii="方正小标宋简体" w:hAnsi="微软雅黑" w:eastAsia="方正小标宋简体" w:cs="微软雅黑"/>
          <w:spacing w:val="14"/>
          <w:sz w:val="44"/>
          <w:szCs w:val="44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436"/>
        <w:rPr>
          <w:rFonts w:ascii="方正小标宋简体" w:hAnsi="微软雅黑" w:eastAsia="方正小标宋简体" w:cs="微软雅黑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pacing w:val="14"/>
          <w:sz w:val="44"/>
          <w:szCs w:val="44"/>
        </w:rPr>
        <w:t>贵</w:t>
      </w:r>
      <w:r>
        <w:rPr>
          <w:rFonts w:hint="eastAsia" w:ascii="方正小标宋简体" w:hAnsi="微软雅黑" w:eastAsia="方正小标宋简体" w:cs="微软雅黑"/>
          <w:spacing w:val="9"/>
          <w:sz w:val="44"/>
          <w:szCs w:val="44"/>
        </w:rPr>
        <w:t>州省职业教育“技能贵州”行动计划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1323"/>
        <w:rPr>
          <w:rFonts w:ascii="方正小标宋简体" w:hAnsi="微软雅黑" w:eastAsia="方正小标宋简体" w:cs="微软雅黑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pacing w:val="15"/>
          <w:sz w:val="44"/>
          <w:szCs w:val="44"/>
        </w:rPr>
        <w:t>省</w:t>
      </w:r>
      <w:r>
        <w:rPr>
          <w:rFonts w:hint="eastAsia" w:ascii="方正小标宋简体" w:hAnsi="微软雅黑" w:eastAsia="方正小标宋简体" w:cs="微软雅黑"/>
          <w:spacing w:val="8"/>
          <w:sz w:val="44"/>
          <w:szCs w:val="44"/>
        </w:rPr>
        <w:t>级“校旅结合”示范校项目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335"/>
        <w:rPr>
          <w:rFonts w:hint="eastAsia" w:ascii="方正小标宋简体" w:hAnsi="微软雅黑" w:eastAsia="方正小标宋简体" w:cs="微软雅黑"/>
          <w:spacing w:val="-2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pacing w:val="-3"/>
          <w:sz w:val="44"/>
          <w:szCs w:val="44"/>
        </w:rPr>
        <w:t>申</w:t>
      </w:r>
      <w:r>
        <w:rPr>
          <w:rFonts w:hint="eastAsia" w:ascii="方正小标宋简体" w:hAnsi="微软雅黑" w:eastAsia="方正小标宋简体" w:cs="微软雅黑"/>
          <w:spacing w:val="-2"/>
          <w:sz w:val="44"/>
          <w:szCs w:val="44"/>
        </w:rPr>
        <w:t>报指南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335"/>
        <w:rPr>
          <w:rFonts w:hint="eastAsia" w:ascii="方正小标宋简体" w:hAnsi="微软雅黑" w:eastAsia="方正小标宋简体" w:cs="微软雅黑"/>
          <w:spacing w:val="-2"/>
          <w:sz w:val="44"/>
          <w:szCs w:val="44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18" w:right="13" w:firstLine="658"/>
        <w:rPr>
          <w:rFonts w:hint="eastAsia" w:ascii="方正仿宋_GBK" w:hAnsi="方正仿宋_GBK" w:eastAsia="方正仿宋_GBK" w:cs="方正仿宋_GBK"/>
          <w:sz w:val="31"/>
          <w:szCs w:val="31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15"/>
          <w:sz w:val="31"/>
          <w:szCs w:val="31"/>
        </w:rPr>
        <w:t>为贯彻落实《教育部 贵州省人民政府关于建设技能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贵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州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推动职业教育高质量发展的实施意见》等文件精神，根据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2"/>
          <w:sz w:val="31"/>
          <w:szCs w:val="31"/>
        </w:rPr>
        <w:t>《贵州省职业教育“技能贵州”行动计划建设项目实施</w:t>
      </w:r>
      <w:r>
        <w:rPr>
          <w:rFonts w:hint="eastAsia" w:ascii="方正仿宋_GBK" w:hAnsi="方正仿宋_GBK" w:eastAsia="方正仿宋_GBK" w:cs="方正仿宋_GBK"/>
          <w:spacing w:val="21"/>
          <w:sz w:val="31"/>
          <w:szCs w:val="31"/>
        </w:rPr>
        <w:t>方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案 (2022—2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025 年) 》《贵州省教育厅、贵州省文化和旅游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2"/>
          <w:sz w:val="31"/>
          <w:szCs w:val="31"/>
        </w:rPr>
        <w:t>厅关于实施“校旅结合”助推教育事业和文化旅游高质</w:t>
      </w:r>
      <w:r>
        <w:rPr>
          <w:rFonts w:hint="eastAsia" w:ascii="方正仿宋_GBK" w:hAnsi="方正仿宋_GBK" w:eastAsia="方正仿宋_GBK" w:cs="方正仿宋_GBK"/>
          <w:spacing w:val="21"/>
          <w:sz w:val="31"/>
          <w:szCs w:val="31"/>
        </w:rPr>
        <w:t>量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发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展的意见》，聚焦存量旅游资源盘活、旅游服务质量提升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和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人才队伍建设，实施“校旅结合”综合实践行动、资源盘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活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行动、宣传推广行动、人才培养行动，在全省建成一批覆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1"/>
          <w:sz w:val="31"/>
          <w:szCs w:val="31"/>
        </w:rPr>
        <w:t>盖</w:t>
      </w:r>
      <w:r>
        <w:rPr>
          <w:rFonts w:hint="eastAsia" w:ascii="方正仿宋_GBK" w:hAnsi="方正仿宋_GBK" w:eastAsia="方正仿宋_GBK" w:cs="方正仿宋_GBK"/>
          <w:spacing w:val="15"/>
          <w:sz w:val="31"/>
          <w:szCs w:val="31"/>
        </w:rPr>
        <w:t>“旅游+”特色学科专业群与区域旅游资源、强化产教融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2"/>
          <w:sz w:val="31"/>
          <w:szCs w:val="31"/>
        </w:rPr>
        <w:t>合协同创新、推进旅游人才培养质量持续提升的“校旅</w:t>
      </w:r>
      <w:r>
        <w:rPr>
          <w:rFonts w:hint="eastAsia" w:ascii="方正仿宋_GBK" w:hAnsi="方正仿宋_GBK" w:eastAsia="方正仿宋_GBK" w:cs="方正仿宋_GBK"/>
          <w:spacing w:val="21"/>
          <w:sz w:val="31"/>
          <w:szCs w:val="31"/>
        </w:rPr>
        <w:t>结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合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”示范校，形成贵州“校旅结合”助推旅游产业化特色发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展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模式，特制定本指南。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  <w:t>一、申报条件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6" w:right="16" w:firstLine="632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5"/>
          <w:sz w:val="31"/>
          <w:szCs w:val="31"/>
        </w:rPr>
        <w:t>(一) 申报对象为全省独立设置的中、高职院校，有</w:t>
      </w:r>
      <w:r>
        <w:rPr>
          <w:rFonts w:hint="eastAsia" w:ascii="方正仿宋_GBK" w:hAnsi="方正仿宋_GBK" w:eastAsia="方正仿宋_GBK" w:cs="方正仿宋_GBK"/>
          <w:spacing w:val="13"/>
          <w:sz w:val="31"/>
          <w:szCs w:val="31"/>
        </w:rPr>
        <w:t>旅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游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大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类专业且专业办学基础好，专业优势明显，校企合作、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教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育教学改革深入，社会服务扎实；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59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(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二) 具有健全的校企合作机制，与至少 1 家优质企业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仿宋_GBK" w:hAnsi="方正仿宋_GBK" w:eastAsia="方正仿宋_GBK" w:cs="方正仿宋_GBK"/>
        </w:rPr>
        <w:sectPr>
          <w:footerReference r:id="rId3" w:type="default"/>
          <w:pgSz w:w="11906" w:h="16839"/>
          <w:pgMar w:top="1431" w:right="1785" w:bottom="1281" w:left="1785" w:header="0" w:footer="1040" w:gutter="0"/>
          <w:cols w:space="720" w:num="1"/>
        </w:sect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35" w:right="198" w:hanging="12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>建立稳定的校企合作关系 2 年以上，并在校企合作育人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或旅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游</w:t>
      </w:r>
      <w:r>
        <w:rPr>
          <w:rFonts w:hint="eastAsia" w:ascii="方正仿宋_GBK" w:hAnsi="方正仿宋_GBK" w:eastAsia="方正仿宋_GBK" w:cs="方正仿宋_GBK"/>
          <w:spacing w:val="13"/>
          <w:sz w:val="31"/>
          <w:szCs w:val="31"/>
        </w:rPr>
        <w:t>资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源开发等方面取得一定的典型经验和标志性成果，具有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较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强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的示范性、创新性和引领性；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45" w:right="195" w:firstLine="614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( 三 )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具有完备的研学基础条件，持续开展中小学生研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学活动，年均接待中小学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>生研学 200 人次以上；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59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22"/>
          <w:sz w:val="31"/>
          <w:szCs w:val="31"/>
        </w:rPr>
        <w:t>(</w:t>
      </w:r>
      <w:r>
        <w:rPr>
          <w:rFonts w:hint="eastAsia" w:ascii="方正仿宋_GBK" w:hAnsi="方正仿宋_GBK" w:eastAsia="方正仿宋_GBK" w:cs="方正仿宋_GBK"/>
          <w:spacing w:val="-21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11"/>
          <w:sz w:val="31"/>
          <w:szCs w:val="31"/>
        </w:rPr>
        <w:t>四 )近五年在以下 5 项成果中至少具备 3 项(5 选 3 )。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89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1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 xml:space="preserve"> 建有市厅级及以上研学基地或劳动教育基地；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6" w:right="476" w:firstLine="643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28"/>
          <w:sz w:val="31"/>
          <w:szCs w:val="31"/>
        </w:rPr>
        <w:t>2</w:t>
      </w:r>
      <w:r>
        <w:rPr>
          <w:rFonts w:hint="eastAsia" w:ascii="方正仿宋_GBK" w:hAnsi="方正仿宋_GBK" w:eastAsia="方正仿宋_GBK" w:cs="方正仿宋_GBK"/>
          <w:spacing w:val="17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 xml:space="preserve"> 校旅结合专业获省级及以上旅游类专业、旅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0"/>
          <w:sz w:val="31"/>
          <w:szCs w:val="31"/>
        </w:rPr>
        <w:t>游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类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专业群项目立项，或建设有“十四五”时期教育强国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推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进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工程项目、省级产教融合实训基地等；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50" w:right="198" w:firstLine="622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24"/>
          <w:sz w:val="31"/>
          <w:szCs w:val="31"/>
        </w:rPr>
        <w:t>3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. 建有职业技能等级认定中心，可面向学生及社会人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员开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展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旅游大类相关职业技能证书的培训与考核；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53" w:right="198" w:firstLine="610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28"/>
          <w:sz w:val="31"/>
          <w:szCs w:val="31"/>
        </w:rPr>
        <w:t>4</w:t>
      </w:r>
      <w:r>
        <w:rPr>
          <w:rFonts w:hint="eastAsia" w:ascii="方正仿宋_GBK" w:hAnsi="方正仿宋_GBK" w:eastAsia="方正仿宋_GBK" w:cs="方正仿宋_GBK"/>
          <w:spacing w:val="18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 xml:space="preserve"> 学生在校旅结合专业技能赛或双创大赛中取得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国家级奖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项；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72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24"/>
          <w:position w:val="19"/>
          <w:sz w:val="31"/>
          <w:szCs w:val="31"/>
        </w:rPr>
        <w:t>5</w:t>
      </w:r>
      <w:r>
        <w:rPr>
          <w:rFonts w:hint="eastAsia" w:ascii="方正仿宋_GBK" w:hAnsi="方正仿宋_GBK" w:eastAsia="方正仿宋_GBK" w:cs="方正仿宋_GBK"/>
          <w:spacing w:val="14"/>
          <w:position w:val="19"/>
          <w:sz w:val="31"/>
          <w:szCs w:val="31"/>
        </w:rPr>
        <w:t>. 在助力乡村文旅振兴、传承民族文化、创新旅游产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6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品</w:t>
      </w:r>
      <w:r>
        <w:rPr>
          <w:rFonts w:hint="eastAsia" w:ascii="方正仿宋_GBK" w:hAnsi="方正仿宋_GBK" w:eastAsia="方正仿宋_GBK" w:cs="方正仿宋_GBK"/>
          <w:spacing w:val="6"/>
          <w:sz w:val="31"/>
          <w:szCs w:val="31"/>
        </w:rPr>
        <w:t>与形式上取得市厅级及以上成果。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  <w:t>二、建设任务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92"/>
        <w:outlineLvl w:val="1"/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(一) 创新“校旅结合”发展模式，健全“校旅结合”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7"/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工作机制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9" w:right="100" w:firstLine="644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1"/>
          <w:sz w:val="31"/>
          <w:szCs w:val="31"/>
        </w:rPr>
        <w:t>对接区域旅游产业发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展，健全一套多方参与、规范管理、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责任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清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晰、保障有效的“校旅结合”工作机制，创新以旅游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企业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为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主导、学校为支撑、旅游产品开发与运营为中心任务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的产教融合发展机制。完善现代职业院校和企业治理制度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，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仿宋_GBK" w:hAnsi="方正仿宋_GBK" w:eastAsia="方正仿宋_GBK" w:cs="方正仿宋_GBK"/>
        </w:rPr>
        <w:sectPr>
          <w:footerReference r:id="rId4" w:type="default"/>
          <w:pgSz w:w="11906" w:h="16839"/>
          <w:pgMar w:top="1431" w:right="1604" w:bottom="1281" w:left="1785" w:header="0" w:footer="1040" w:gutter="0"/>
          <w:cols w:space="720" w:num="1"/>
        </w:sect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23" w:firstLine="5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积极推动双方资源、人员、技术、管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理、文化等全方位融合， 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推动学校发挥人才智力支撑、文化传承创新、校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园人文景观、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旅游宣推潜力等优势与文化旅游融合发展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(二) 围绕“研学旅行”，实施“校旅结合”综合实践行动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0" w:firstLine="650"/>
        <w:rPr>
          <w:rFonts w:hint="eastAsia" w:ascii="方正仿宋_GBK" w:hAnsi="方正仿宋_GBK" w:eastAsia="方正仿宋_GBK" w:cs="方正仿宋_GBK"/>
          <w:spacing w:val="5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将研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学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旅行作为理想信念教育、爱国主义教育、革命传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统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教育、国情教育、省情教育、劳动教育的重要载体。建设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高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标准研学旅行基地，因地制宜开发具有特色的精品研学旅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15"/>
          <w:sz w:val="31"/>
          <w:szCs w:val="31"/>
        </w:rPr>
        <w:t>行</w:t>
      </w:r>
      <w:r>
        <w:rPr>
          <w:rFonts w:hint="eastAsia" w:ascii="方正仿宋_GBK" w:hAnsi="方正仿宋_GBK" w:eastAsia="方正仿宋_GBK" w:cs="方正仿宋_GBK"/>
          <w:spacing w:val="-9"/>
          <w:sz w:val="31"/>
          <w:szCs w:val="31"/>
        </w:rPr>
        <w:t>资源，打造研学旅行 IP 项目、  “研游贵州”品牌。搭建、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完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善研学旅行数字管理平台，为贵州研学旅行高质量发展提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6"/>
          <w:sz w:val="31"/>
          <w:szCs w:val="31"/>
        </w:rPr>
        <w:t>供支撑</w:t>
      </w:r>
      <w:r>
        <w:rPr>
          <w:rFonts w:hint="eastAsia" w:ascii="方正仿宋_GBK" w:hAnsi="方正仿宋_GBK" w:eastAsia="方正仿宋_GBK" w:cs="方正仿宋_GBK"/>
          <w:spacing w:val="5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0" w:firstLine="650"/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(三) 围绕“文旅提质”，实施“校旅结合”资源盘活行动</w:t>
      </w:r>
    </w:p>
    <w:p>
      <w:pPr>
        <w:pageBreakBefore w:val="0"/>
        <w:wordWrap/>
        <w:overflowPunct/>
        <w:topLinePunct w:val="0"/>
        <w:bidi w:val="0"/>
        <w:spacing w:line="560" w:lineRule="exact"/>
        <w:ind w:right="6" w:firstLine="652" w:firstLineChars="200"/>
        <w:rPr>
          <w:rFonts w:hint="eastAsia" w:ascii="方正仿宋_GBK" w:hAnsi="方正仿宋_GBK" w:eastAsia="方正仿宋_GBK" w:cs="方正仿宋_GBK"/>
          <w:lang w:eastAsia="zh-CN"/>
        </w:rPr>
        <w:sectPr>
          <w:footerReference r:id="rId5" w:type="default"/>
          <w:pgSz w:w="11906" w:h="16839"/>
          <w:pgMar w:top="1431" w:right="1704" w:bottom="1281" w:left="1785" w:header="0" w:footer="1042" w:gutter="0"/>
          <w:cols w:space="720" w:num="1"/>
        </w:sectPr>
      </w:pP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学校与企业综合学校资源和区域旅游资源，合理做好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区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1"/>
          <w:sz w:val="31"/>
          <w:szCs w:val="31"/>
        </w:rPr>
        <w:t>域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研学路线规划，围绕农业观光、休闲康养、绿色食品等文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旅新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产</w:t>
      </w: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业，推进贵州特色的农耕文化、 民俗文化传承创新。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>挖掘民族歌舞、手工技艺、 民族服饰等非物质文化遗产，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传 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承发展乡村“活态文化”，为乡村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文旅产业可持续发展赋能。 </w:t>
      </w:r>
      <w:r>
        <w:rPr>
          <w:rFonts w:hint="eastAsia" w:ascii="方正仿宋_GBK" w:hAnsi="方正仿宋_GBK" w:eastAsia="方正仿宋_GBK" w:cs="方正仿宋_GBK"/>
          <w:spacing w:val="20"/>
          <w:sz w:val="31"/>
          <w:szCs w:val="31"/>
        </w:rPr>
        <w:t>开</w:t>
      </w:r>
      <w:r>
        <w:rPr>
          <w:rFonts w:hint="eastAsia" w:ascii="方正仿宋_GBK" w:hAnsi="方正仿宋_GBK" w:eastAsia="方正仿宋_GBK" w:cs="方正仿宋_GBK"/>
          <w:spacing w:val="17"/>
          <w:sz w:val="31"/>
          <w:szCs w:val="31"/>
        </w:rPr>
        <w:t>发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研学探索游、文体活动游、修学发展游、文化体验游、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1"/>
          <w:sz w:val="31"/>
          <w:szCs w:val="31"/>
        </w:rPr>
        <w:t>职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业体验游等特色校园旅游产品，打造特色夏令营、非遗传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1"/>
          <w:sz w:val="31"/>
          <w:szCs w:val="31"/>
        </w:rPr>
        <w:t>承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培训基地等精品项目。举办各类特色赛事、专业成果展演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0"/>
          <w:sz w:val="31"/>
          <w:szCs w:val="31"/>
        </w:rPr>
        <w:t>等</w:t>
      </w: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活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动，构建科教文旅互动平台，促进科教文旅紧密互动。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加强学校科创基地和众创空间建设，孵化一批文旅科技新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项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  <w:lang w:eastAsia="zh-CN"/>
        </w:rPr>
        <w:t>目。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(四) 围绕“以文塑旅”，实施“校旅结合”宣传推广行动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56" w:firstLineChars="200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搭建多元化旅游宣传矩阵，校企利用已有平台及合作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平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3" w:right="97" w:firstLine="39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台，运用数字科技，融合文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化创意等元素，围绕贵州 “吃、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住、行、游、购、娱”进行融媒体宣传。开展非遗文化体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验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之旅、活力运动之旅、游园会等活动，举办旅游知识竞赛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、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导游技能大赛等专项赛事，推进全省联动打造贵州大学生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文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 xml:space="preserve">旅 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>IP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>。调查并梳理本地文化元素，解码各种文化形态，推进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贵州文化资源、文化元素调查摸底及数据入库，完善贵州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文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化资源分类标准，拓展丰富贵州各类文化元素的利用领域</w:t>
      </w: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(五) 围绕“服务支撑”，实施“校旅结合”人才培养行动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2" w:firstLine="642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建立跨区域、跨学校的产教融合共同体，统筹优化专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业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布局</w:t>
      </w:r>
      <w:r>
        <w:rPr>
          <w:rFonts w:hint="eastAsia" w:ascii="方正仿宋_GBK" w:hAnsi="方正仿宋_GBK" w:eastAsia="方正仿宋_GBK" w:cs="方正仿宋_GBK"/>
          <w:spacing w:val="13"/>
          <w:sz w:val="31"/>
          <w:szCs w:val="31"/>
        </w:rPr>
        <w:t>，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推进 “旅游+”专业建设，汇聚产教资源，共同制定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人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才培养方案，开发专业核心课程与实践能力项目，共建产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20"/>
          <w:sz w:val="31"/>
          <w:szCs w:val="31"/>
        </w:rPr>
        <w:t>教</w:t>
      </w:r>
      <w:r>
        <w:rPr>
          <w:rFonts w:hint="eastAsia" w:ascii="方正仿宋_GBK" w:hAnsi="方正仿宋_GBK" w:eastAsia="方正仿宋_GBK" w:cs="方正仿宋_GBK"/>
          <w:spacing w:val="15"/>
          <w:sz w:val="31"/>
          <w:szCs w:val="31"/>
        </w:rPr>
        <w:t>融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合实训基地。开展委托培养、订单培养和学徒制培养。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建设旅游产业发展服务平台，打通旅游产品开发、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业态创新、 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成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果转化链条，服务旅游产业化发展。大力培育和引进旅游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相</w:t>
      </w:r>
      <w:r>
        <w:rPr>
          <w:rFonts w:hint="eastAsia" w:ascii="方正仿宋_GBK" w:hAnsi="方正仿宋_GBK" w:eastAsia="方正仿宋_GBK" w:cs="方正仿宋_GBK"/>
          <w:spacing w:val="9"/>
          <w:sz w:val="31"/>
          <w:szCs w:val="31"/>
        </w:rPr>
        <w:t>关名师名匠，建设服务旅游产业发展的高水平教育教学创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3"/>
          <w:sz w:val="31"/>
          <w:szCs w:val="31"/>
        </w:rPr>
        <w:t>新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团队和智库平台。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  <w:t>三、提交材料及评审方式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(一) 提交材料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楷体_GBK" w:hAnsi="方正楷体_GBK" w:eastAsia="方正楷体_GBK" w:cs="方正楷体_GBK"/>
        </w:rPr>
        <w:sectPr>
          <w:footerReference r:id="rId6" w:type="default"/>
          <w:pgSz w:w="11906" w:h="16839"/>
          <w:pgMar w:top="1431" w:right="1704" w:bottom="1281" w:left="1785" w:header="0" w:footer="1040" w:gutter="0"/>
          <w:cols w:space="720" w:num="1"/>
        </w:sect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18" w:right="91" w:firstLine="757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11"/>
          <w:sz w:val="31"/>
          <w:szCs w:val="31"/>
        </w:rPr>
        <w:t>1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</w:rPr>
        <w:t>. 申报书 ( 附件 27-1 ) ；2.建设方案；3.建设任务书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10"/>
          <w:sz w:val="31"/>
          <w:szCs w:val="31"/>
        </w:rPr>
        <w:t>( 附件 2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</w:rPr>
        <w:t>7</w:t>
      </w:r>
      <w:r>
        <w:rPr>
          <w:rFonts w:hint="eastAsia" w:ascii="方正仿宋_GBK" w:hAnsi="方正仿宋_GBK" w:eastAsia="方正仿宋_GBK" w:cs="方正仿宋_GBK"/>
          <w:spacing w:val="-5"/>
          <w:sz w:val="31"/>
          <w:szCs w:val="31"/>
        </w:rPr>
        <w:t>-2 ) ；4.支撑材料 (不超过 200MB) 。 申报材料电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4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子版 (含学校盖章扫描件) 上传到贵州省职业院校公共服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务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1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4"/>
          <w:position w:val="7"/>
          <w:sz w:val="31"/>
          <w:szCs w:val="31"/>
        </w:rPr>
        <w:t>平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t xml:space="preserve">台，网址为 </w:t>
      </w:r>
      <w:r>
        <w:rPr>
          <w:rFonts w:hint="eastAsia" w:ascii="方正仿宋_GBK" w:hAnsi="方正仿宋_GBK" w:eastAsia="方正仿宋_GBK" w:cs="方正仿宋_GBK"/>
        </w:rPr>
        <w:fldChar w:fldCharType="begin"/>
      </w:r>
      <w:r>
        <w:rPr>
          <w:rFonts w:hint="eastAsia" w:ascii="方正仿宋_GBK" w:hAnsi="方正仿宋_GBK" w:eastAsia="方正仿宋_GBK" w:cs="方正仿宋_GBK"/>
        </w:rPr>
        <w:instrText xml:space="preserve"> HYPERLINK "https://guizhou.icve." </w:instrText>
      </w:r>
      <w:r>
        <w:rPr>
          <w:rFonts w:hint="eastAsia" w:ascii="方正仿宋_GBK" w:hAnsi="方正仿宋_GBK" w:eastAsia="方正仿宋_GBK" w:cs="方正仿宋_GBK"/>
        </w:rPr>
        <w:fldChar w:fldCharType="separate"/>
      </w:r>
      <w:r>
        <w:rPr>
          <w:rFonts w:hint="eastAsia" w:ascii="方正仿宋_GBK" w:hAnsi="方正仿宋_GBK" w:eastAsia="方正仿宋_GBK" w:cs="方正仿宋_GBK"/>
          <w:position w:val="7"/>
          <w:sz w:val="31"/>
          <w:szCs w:val="31"/>
        </w:rPr>
        <w:t>https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t>://</w:t>
      </w:r>
      <w:r>
        <w:rPr>
          <w:rFonts w:hint="eastAsia" w:ascii="方正仿宋_GBK" w:hAnsi="方正仿宋_GBK" w:eastAsia="方正仿宋_GBK" w:cs="方正仿宋_GBK"/>
          <w:position w:val="7"/>
          <w:sz w:val="31"/>
          <w:szCs w:val="31"/>
        </w:rPr>
        <w:t>guizhou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position w:val="7"/>
          <w:sz w:val="31"/>
          <w:szCs w:val="31"/>
        </w:rPr>
        <w:t>icve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fldChar w:fldCharType="end"/>
      </w:r>
      <w:r>
        <w:rPr>
          <w:rFonts w:hint="eastAsia" w:ascii="方正仿宋_GBK" w:hAnsi="方正仿宋_GBK" w:eastAsia="方正仿宋_GBK" w:cs="方正仿宋_GBK"/>
          <w:position w:val="7"/>
          <w:sz w:val="31"/>
          <w:szCs w:val="31"/>
        </w:rPr>
        <w:t>com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position w:val="7"/>
          <w:sz w:val="31"/>
          <w:szCs w:val="31"/>
        </w:rPr>
        <w:t>cn</w:t>
      </w:r>
      <w:r>
        <w:rPr>
          <w:rFonts w:hint="eastAsia" w:ascii="方正仿宋_GBK" w:hAnsi="方正仿宋_GBK" w:eastAsia="方正仿宋_GBK" w:cs="方正仿宋_GBK"/>
          <w:spacing w:val="7"/>
          <w:position w:val="7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(二) 评审方式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4" w:right="91" w:firstLine="655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4"/>
          <w:sz w:val="31"/>
          <w:szCs w:val="31"/>
        </w:rPr>
        <w:t>1</w:t>
      </w:r>
      <w:r>
        <w:rPr>
          <w:rFonts w:hint="eastAsia" w:ascii="方正仿宋_GBK" w:hAnsi="方正仿宋_GBK" w:eastAsia="方正仿宋_GBK" w:cs="方正仿宋_GBK"/>
          <w:spacing w:val="13"/>
          <w:sz w:val="31"/>
          <w:szCs w:val="31"/>
        </w:rPr>
        <w:t>.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材料初审。省教育厅将组织专家进行材料初审，原则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上</w:t>
      </w:r>
      <w:r>
        <w:rPr>
          <w:rFonts w:hint="eastAsia" w:ascii="方正仿宋_GBK" w:hAnsi="方正仿宋_GBK" w:eastAsia="方正仿宋_GBK" w:cs="方正仿宋_GBK"/>
          <w:spacing w:val="6"/>
          <w:sz w:val="31"/>
          <w:szCs w:val="31"/>
        </w:rPr>
        <w:t>不</w:t>
      </w: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多于当年立项数的 150%进入现场评审阶段。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0" w:firstLine="725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</w:rPr>
        <w:t>2.现场评审</w:t>
      </w:r>
      <w:r>
        <w:rPr>
          <w:rFonts w:hint="eastAsia" w:ascii="方正仿宋_GBK" w:hAnsi="方正仿宋_GBK" w:eastAsia="方正仿宋_GBK" w:cs="方正仿宋_GBK"/>
          <w:spacing w:val="-4"/>
          <w:sz w:val="31"/>
          <w:szCs w:val="31"/>
        </w:rPr>
        <w:t>。</w:t>
      </w:r>
      <w:r>
        <w:rPr>
          <w:rFonts w:hint="eastAsia" w:ascii="方正仿宋_GBK" w:hAnsi="方正仿宋_GBK" w:eastAsia="方正仿宋_GBK" w:cs="方正仿宋_GBK"/>
          <w:spacing w:val="-3"/>
          <w:sz w:val="31"/>
          <w:szCs w:val="31"/>
        </w:rPr>
        <w:t>现场评审由现场陈述、答辩两个环节组成。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4"/>
          <w:sz w:val="31"/>
          <w:szCs w:val="31"/>
        </w:rPr>
        <w:t>项目负责人作 “校</w:t>
      </w:r>
      <w:r>
        <w:rPr>
          <w:rFonts w:hint="eastAsia" w:ascii="方正仿宋_GBK" w:hAnsi="方正仿宋_GBK" w:eastAsia="方正仿宋_GBK" w:cs="方正仿宋_GBK"/>
          <w:spacing w:val="-3"/>
          <w:sz w:val="31"/>
          <w:szCs w:val="31"/>
        </w:rPr>
        <w:t>旅</w:t>
      </w:r>
      <w:r>
        <w:rPr>
          <w:rFonts w:hint="eastAsia" w:ascii="方正仿宋_GBK" w:hAnsi="方正仿宋_GBK" w:eastAsia="方正仿宋_GBK" w:cs="方正仿宋_GBK"/>
          <w:spacing w:val="-2"/>
          <w:sz w:val="31"/>
          <w:szCs w:val="31"/>
        </w:rPr>
        <w:t>结合”示范校建设汇报 (8 分钟) ； 团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队成员回答提问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 xml:space="preserve"> ( 3 分钟) 。校际互评由参评院校现场实名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打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>分。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1" w:right="91" w:firstLine="640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3.评分。材料初审 40%、现场评审 60% (其中专家评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审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6"/>
          <w:sz w:val="31"/>
          <w:szCs w:val="31"/>
        </w:rPr>
        <w:t>50%、校际</w:t>
      </w:r>
      <w:r>
        <w:rPr>
          <w:rFonts w:hint="eastAsia" w:ascii="方正仿宋_GBK" w:hAnsi="方正仿宋_GBK" w:eastAsia="方正仿宋_GBK" w:cs="方正仿宋_GBK"/>
          <w:spacing w:val="5"/>
          <w:sz w:val="31"/>
          <w:szCs w:val="31"/>
        </w:rPr>
        <w:t>互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>评 10%，参评院校现场实名打分) 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b w:val="0"/>
          <w:bCs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( 三 ) 建设周期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6" w:right="89" w:firstLine="630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4"/>
          <w:sz w:val="31"/>
          <w:szCs w:val="31"/>
        </w:rPr>
        <w:t>评选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>出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来的省级 “校旅结合”示范校项目，建设周期定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为两年 (从下文立项之日起) 。建设期满后，省教育厅将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按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照</w:t>
      </w:r>
      <w:r>
        <w:rPr>
          <w:rFonts w:hint="eastAsia" w:ascii="方正仿宋_GBK" w:hAnsi="方正仿宋_GBK" w:eastAsia="方正仿宋_GBK" w:cs="方正仿宋_GBK"/>
          <w:spacing w:val="13"/>
          <w:sz w:val="31"/>
          <w:szCs w:val="31"/>
        </w:rPr>
        <w:t>建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设方案、建设任务书进行验收，验收通过后由省教育厅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7"/>
          <w:sz w:val="31"/>
          <w:szCs w:val="31"/>
        </w:rPr>
        <w:t>统</w:t>
      </w:r>
      <w:r>
        <w:rPr>
          <w:rFonts w:hint="eastAsia" w:ascii="方正仿宋_GBK" w:hAnsi="方正仿宋_GBK" w:eastAsia="方正仿宋_GBK" w:cs="方正仿宋_GBK"/>
          <w:spacing w:val="6"/>
          <w:sz w:val="31"/>
          <w:szCs w:val="31"/>
        </w:rPr>
        <w:t>一公布验收结果。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仿宋_GBK" w:hAnsi="方正仿宋_GBK" w:eastAsia="方正仿宋_GBK" w:cs="方正仿宋_GBK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690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>附件：27-1.省级 “校旅结合”示范校项目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>申报书</w:t>
      </w:r>
    </w:p>
    <w:p>
      <w:pPr>
        <w:pageBreakBefore w:val="0"/>
        <w:wordWrap/>
        <w:overflowPunct/>
        <w:topLinePunct w:val="0"/>
        <w:bidi w:val="0"/>
        <w:spacing w:line="560" w:lineRule="exact"/>
        <w:ind w:right="238"/>
        <w:jc w:val="right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27-2.省级</w:t>
      </w:r>
      <w:r>
        <w:rPr>
          <w:rFonts w:hint="eastAsia" w:ascii="方正仿宋_GBK" w:hAnsi="方正仿宋_GBK" w:eastAsia="方正仿宋_GBK" w:cs="方正仿宋_GBK"/>
          <w:spacing w:val="1"/>
          <w:sz w:val="31"/>
          <w:szCs w:val="31"/>
        </w:rPr>
        <w:t xml:space="preserve"> “校旅结合”示范校项目建设任务书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仿宋_GBK" w:hAnsi="方正仿宋_GBK" w:eastAsia="方正仿宋_GBK" w:cs="方正仿宋_GBK"/>
        </w:rPr>
        <w:sectPr>
          <w:footerReference r:id="rId7" w:type="default"/>
          <w:pgSz w:w="11906" w:h="16839"/>
          <w:pgMar w:top="1431" w:right="1710" w:bottom="1277" w:left="1785" w:header="0" w:footer="1042" w:gutter="0"/>
          <w:cols w:space="720" w:num="1"/>
        </w:sectPr>
      </w:pPr>
    </w:p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8" w:type="default"/>
          <w:type w:val="continuous"/>
          <w:pgSz w:w="11906" w:h="16839"/>
          <w:pgMar w:top="1431" w:right="1785" w:bottom="1281" w:left="1785" w:header="0" w:footer="1042" w:gutter="0"/>
          <w:cols w:equalWidth="0" w:num="1">
            <w:col w:w="8335"/>
          </w:cols>
        </w:sectPr>
      </w:pPr>
    </w:p>
    <w:p>
      <w:pPr>
        <w:pStyle w:val="10"/>
        <w:pageBreakBefore w:val="0"/>
        <w:wordWrap/>
        <w:overflowPunct/>
        <w:topLinePunct w:val="0"/>
        <w:bidi w:val="0"/>
        <w:spacing w:line="560" w:lineRule="exact"/>
        <w:ind w:firstLine="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附件27-1</w:t>
      </w:r>
    </w:p>
    <w:p>
      <w:pPr>
        <w:pStyle w:val="8"/>
        <w:pageBreakBefore w:val="0"/>
        <w:wordWrap/>
        <w:overflowPunct/>
        <w:topLinePunct w:val="0"/>
        <w:bidi w:val="0"/>
        <w:spacing w:line="560" w:lineRule="exact"/>
      </w:pPr>
      <w:r>
        <w:rPr>
          <w:rFonts w:hint="eastAsia"/>
        </w:rPr>
        <w:t xml:space="preserve"> 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贵州省职业教育“技能贵州”行动计划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省级“校旅结合”示范校项目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申报书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tbl>
      <w:tblPr>
        <w:tblStyle w:val="5"/>
        <w:tblW w:w="0" w:type="auto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410"/>
        <w:gridCol w:w="42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项目名称</w:t>
            </w:r>
            <w:r>
              <w:rPr>
                <w:rFonts w:hint="eastAsia" w:ascii="黑体" w:hAnsi="黑体" w:eastAsia="黑体"/>
                <w:lang w:eastAsia="zh-CN"/>
              </w:rPr>
              <w:t>：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left"/>
              <w:rPr>
                <w:rFonts w:ascii="黑体" w:hAnsi="黑体" w:eastAsia="黑体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项目负责人</w:t>
            </w:r>
            <w:r>
              <w:rPr>
                <w:rFonts w:hint="eastAsia" w:ascii="黑体" w:hAnsi="黑体" w:eastAsia="黑体"/>
                <w:lang w:eastAsia="zh-CN"/>
              </w:rPr>
              <w:t>：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left"/>
              <w:rPr>
                <w:rFonts w:ascii="黑体" w:hAnsi="黑体" w:eastAsia="黑体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项目申报单位</w:t>
            </w:r>
            <w:r>
              <w:rPr>
                <w:rFonts w:hint="eastAsia" w:ascii="黑体" w:hAnsi="黑体" w:eastAsia="黑体"/>
                <w:lang w:eastAsia="zh-CN"/>
              </w:rPr>
              <w:t>：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left"/>
              <w:rPr>
                <w:rFonts w:ascii="黑体" w:hAnsi="黑体" w:eastAsia="黑体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申报日期</w:t>
            </w:r>
            <w:r>
              <w:rPr>
                <w:rFonts w:hint="eastAsia" w:ascii="黑体" w:hAnsi="黑体" w:eastAsia="黑体"/>
                <w:lang w:eastAsia="zh-CN"/>
              </w:rPr>
              <w:t>：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left"/>
              <w:rPr>
                <w:rFonts w:ascii="黑体" w:hAnsi="黑体" w:eastAsia="黑体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</w:p>
        </w:tc>
      </w:tr>
    </w:tbl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jc w:val="center"/>
      </w:pPr>
      <w:r>
        <w:rPr>
          <w:rFonts w:hint="eastAsia"/>
        </w:rPr>
        <w:t xml:space="preserve"> 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kern w:val="0"/>
        </w:rPr>
      </w:pPr>
      <w:r>
        <w:rPr>
          <w:rFonts w:hint="eastAsia"/>
          <w:kern w:val="0"/>
        </w:rPr>
        <w:t xml:space="preserve"> 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kern w:val="0"/>
        </w:rPr>
      </w:pPr>
      <w:r>
        <w:rPr>
          <w:rFonts w:hint="eastAsia"/>
          <w:kern w:val="0"/>
        </w:rPr>
        <w:t xml:space="preserve"> 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kern w:val="0"/>
        </w:rPr>
      </w:pPr>
      <w:r>
        <w:rPr>
          <w:rFonts w:hint="eastAsia"/>
          <w:kern w:val="0"/>
        </w:rPr>
        <w:t xml:space="preserve"> 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kern w:val="0"/>
        </w:rPr>
      </w:pPr>
      <w:r>
        <w:rPr>
          <w:rFonts w:hint="eastAsia"/>
          <w:kern w:val="0"/>
        </w:rPr>
        <w:t xml:space="preserve"> 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kern w:val="0"/>
        </w:rPr>
      </w:pPr>
      <w:r>
        <w:rPr>
          <w:rFonts w:hint="eastAsia"/>
          <w:kern w:val="0"/>
        </w:rPr>
        <w:t xml:space="preserve"> 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rFonts w:hint="eastAsia" w:ascii="方正楷体_GBK" w:hAnsi="方正楷体_GBK" w:eastAsia="方正楷体_GBK" w:cs="方正楷体_GBK"/>
          <w:b/>
          <w:bCs/>
          <w:kern w:val="0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</w:rPr>
        <w:t>贵州省教育厅 制</w:t>
      </w:r>
    </w:p>
    <w:p>
      <w:pPr>
        <w:pStyle w:val="8"/>
        <w:pageBreakBefore w:val="0"/>
        <w:widowControl/>
        <w:wordWrap/>
        <w:overflowPunct/>
        <w:topLinePunct w:val="0"/>
        <w:bidi w:val="0"/>
        <w:spacing w:line="560" w:lineRule="exact"/>
        <w:ind w:firstLine="0" w:firstLineChars="0"/>
        <w:jc w:val="center"/>
        <w:rPr>
          <w:rFonts w:hint="eastAsia" w:ascii="方正楷体_GBK" w:hAnsi="方正楷体_GBK" w:eastAsia="方正楷体_GBK" w:cs="方正楷体_GBK"/>
          <w:b/>
          <w:bCs/>
          <w:kern w:val="0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</w:rPr>
        <w:t xml:space="preserve">2023年 </w:t>
      </w:r>
      <w:r>
        <w:rPr>
          <w:rFonts w:hint="eastAsia" w:ascii="方正楷体_GBK" w:hAnsi="方正楷体_GBK" w:eastAsia="方正楷体_GBK" w:cs="方正楷体_GBK"/>
          <w:b/>
          <w:bCs/>
          <w:kern w:val="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b/>
          <w:bCs/>
          <w:kern w:val="0"/>
        </w:rPr>
        <w:t>月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napToGrid/>
          <w:color w:val="auto"/>
          <w:sz w:val="32"/>
          <w:szCs w:val="32"/>
        </w:rPr>
      </w:pPr>
      <w:r>
        <w:rPr>
          <w:rFonts w:ascii="仿宋" w:hAnsi="仿宋"/>
        </w:rPr>
        <w:br w:type="page"/>
      </w:r>
    </w:p>
    <w:p>
      <w:pPr>
        <w:pageBreakBefore w:val="0"/>
        <w:wordWrap/>
        <w:overflowPunct/>
        <w:topLinePunct w:val="0"/>
        <w:bidi w:val="0"/>
        <w:spacing w:line="560" w:lineRule="exact"/>
        <w:ind w:left="329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填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写要求</w:t>
      </w:r>
    </w:p>
    <w:p>
      <w:pPr>
        <w:pageBreakBefore w:val="0"/>
        <w:wordWrap/>
        <w:overflowPunct/>
        <w:topLinePunct w:val="0"/>
        <w:bidi w:val="0"/>
        <w:spacing w:line="560" w:lineRule="exact"/>
      </w:pPr>
    </w:p>
    <w:p>
      <w:pPr>
        <w:pageBreakBefore w:val="0"/>
        <w:wordWrap/>
        <w:overflowPunct/>
        <w:topLinePunct w:val="0"/>
        <w:bidi w:val="0"/>
        <w:spacing w:line="560" w:lineRule="exact"/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36" w:right="65" w:firstLine="651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10"/>
          <w:sz w:val="31"/>
          <w:szCs w:val="31"/>
        </w:rPr>
        <w:t>1.各</w:t>
      </w:r>
      <w:r>
        <w:rPr>
          <w:rFonts w:ascii="仿宋" w:hAnsi="仿宋" w:eastAsia="仿宋_GB2312" w:cs="仿宋"/>
          <w:spacing w:val="6"/>
          <w:sz w:val="31"/>
          <w:szCs w:val="31"/>
        </w:rPr>
        <w:t>项</w:t>
      </w:r>
      <w:r>
        <w:rPr>
          <w:rFonts w:ascii="仿宋" w:hAnsi="仿宋" w:eastAsia="仿宋_GB2312" w:cs="仿宋"/>
          <w:spacing w:val="5"/>
          <w:sz w:val="31"/>
          <w:szCs w:val="31"/>
        </w:rPr>
        <w:t>内容要实事求是，真实可靠。文字表达要明确、</w:t>
      </w:r>
      <w:r>
        <w:rPr>
          <w:rFonts w:ascii="仿宋" w:hAnsi="仿宋" w:eastAsia="仿宋_GB2312" w:cs="仿宋"/>
          <w:sz w:val="31"/>
          <w:szCs w:val="31"/>
        </w:rPr>
        <w:t xml:space="preserve"> </w:t>
      </w:r>
      <w:r>
        <w:rPr>
          <w:rFonts w:ascii="仿宋" w:hAnsi="仿宋" w:eastAsia="仿宋_GB2312" w:cs="仿宋"/>
          <w:spacing w:val="4"/>
          <w:sz w:val="31"/>
          <w:szCs w:val="31"/>
        </w:rPr>
        <w:t>简洁。 申</w:t>
      </w:r>
      <w:r>
        <w:rPr>
          <w:rFonts w:ascii="仿宋" w:hAnsi="仿宋" w:eastAsia="仿宋_GB2312" w:cs="仿宋"/>
          <w:spacing w:val="2"/>
          <w:sz w:val="31"/>
          <w:szCs w:val="31"/>
        </w:rPr>
        <w:t>报学校应严格审核，对所填内容的真实性负责。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41" w:right="16" w:firstLine="638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8"/>
          <w:sz w:val="31"/>
          <w:szCs w:val="31"/>
        </w:rPr>
        <w:t>2.申报表中有关资金的数据口径按自然年度统计，有</w:t>
      </w:r>
      <w:r>
        <w:rPr>
          <w:rFonts w:ascii="仿宋" w:hAnsi="仿宋" w:eastAsia="仿宋_GB2312" w:cs="仿宋"/>
          <w:spacing w:val="6"/>
          <w:sz w:val="31"/>
          <w:szCs w:val="31"/>
        </w:rPr>
        <w:t>关</w:t>
      </w:r>
      <w:r>
        <w:rPr>
          <w:rFonts w:ascii="仿宋" w:hAnsi="仿宋" w:eastAsia="仿宋_GB2312" w:cs="仿宋"/>
          <w:sz w:val="31"/>
          <w:szCs w:val="31"/>
        </w:rPr>
        <w:t xml:space="preserve"> </w:t>
      </w:r>
      <w:r>
        <w:rPr>
          <w:rFonts w:ascii="仿宋" w:hAnsi="仿宋" w:eastAsia="仿宋_GB2312" w:cs="仿宋"/>
          <w:spacing w:val="-24"/>
          <w:sz w:val="31"/>
          <w:szCs w:val="31"/>
        </w:rPr>
        <w:t>统</w:t>
      </w:r>
      <w:r>
        <w:rPr>
          <w:rFonts w:ascii="仿宋" w:hAnsi="仿宋" w:eastAsia="仿宋_GB2312" w:cs="仿宋"/>
          <w:spacing w:val="-13"/>
          <w:sz w:val="31"/>
          <w:szCs w:val="31"/>
        </w:rPr>
        <w:t>计</w:t>
      </w:r>
      <w:r>
        <w:rPr>
          <w:rFonts w:ascii="仿宋" w:hAnsi="仿宋" w:eastAsia="仿宋_GB2312" w:cs="仿宋"/>
          <w:spacing w:val="-12"/>
          <w:sz w:val="31"/>
          <w:szCs w:val="31"/>
        </w:rPr>
        <w:t>内容截止时间为 2023 年 8 月 31 日。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46" w:right="16" w:firstLine="645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14"/>
          <w:sz w:val="31"/>
          <w:szCs w:val="31"/>
        </w:rPr>
        <w:t>3</w:t>
      </w:r>
      <w:r>
        <w:rPr>
          <w:rFonts w:ascii="仿宋" w:hAnsi="仿宋" w:eastAsia="仿宋_GB2312" w:cs="仿宋"/>
          <w:spacing w:val="10"/>
          <w:sz w:val="31"/>
          <w:szCs w:val="31"/>
        </w:rPr>
        <w:t>.</w:t>
      </w:r>
      <w:r>
        <w:rPr>
          <w:rFonts w:ascii="仿宋" w:hAnsi="仿宋" w:eastAsia="仿宋_GB2312" w:cs="仿宋"/>
          <w:spacing w:val="7"/>
          <w:sz w:val="31"/>
          <w:szCs w:val="31"/>
        </w:rPr>
        <w:t>所有填报内容请按仿宋字体、小四号字号、行间距为</w:t>
      </w:r>
      <w:r>
        <w:rPr>
          <w:rFonts w:ascii="仿宋" w:hAnsi="仿宋" w:eastAsia="仿宋_GB2312" w:cs="仿宋"/>
          <w:sz w:val="31"/>
          <w:szCs w:val="31"/>
        </w:rPr>
        <w:t xml:space="preserve"> </w:t>
      </w:r>
      <w:r>
        <w:rPr>
          <w:rFonts w:ascii="仿宋" w:hAnsi="仿宋" w:eastAsia="仿宋_GB2312" w:cs="仿宋"/>
          <w:spacing w:val="-13"/>
          <w:sz w:val="31"/>
          <w:szCs w:val="31"/>
        </w:rPr>
        <w:t>18 到 20 磅规范填写</w:t>
      </w:r>
      <w:r>
        <w:rPr>
          <w:rFonts w:ascii="仿宋" w:hAnsi="仿宋" w:eastAsia="仿宋_GB2312" w:cs="仿宋"/>
          <w:spacing w:val="-11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78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8"/>
          <w:sz w:val="31"/>
          <w:szCs w:val="31"/>
        </w:rPr>
        <w:t>4.签字盖章须齐全，若无或不齐全将不予受理</w:t>
      </w:r>
      <w:r>
        <w:rPr>
          <w:rFonts w:ascii="仿宋" w:hAnsi="仿宋" w:eastAsia="仿宋_GB2312" w:cs="仿宋"/>
          <w:spacing w:val="6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27" w:right="16" w:firstLine="655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21"/>
          <w:sz w:val="31"/>
          <w:szCs w:val="31"/>
        </w:rPr>
        <w:t>5.请不要改变申报表格样式，保持申报书整体整洁美</w:t>
      </w:r>
      <w:r>
        <w:rPr>
          <w:rFonts w:ascii="仿宋" w:hAnsi="仿宋" w:eastAsia="仿宋_GB2312" w:cs="仿宋"/>
          <w:sz w:val="31"/>
          <w:szCs w:val="31"/>
        </w:rPr>
        <w:t xml:space="preserve"> </w:t>
      </w:r>
      <w:r>
        <w:rPr>
          <w:rFonts w:ascii="仿宋" w:hAnsi="仿宋" w:eastAsia="仿宋_GB2312" w:cs="仿宋"/>
          <w:spacing w:val="-3"/>
          <w:sz w:val="31"/>
          <w:szCs w:val="31"/>
        </w:rPr>
        <w:t>观</w:t>
      </w:r>
      <w:r>
        <w:rPr>
          <w:rFonts w:ascii="仿宋" w:hAnsi="仿宋" w:eastAsia="仿宋_GB2312" w:cs="仿宋"/>
          <w:spacing w:val="-2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682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8"/>
          <w:sz w:val="31"/>
          <w:szCs w:val="31"/>
        </w:rPr>
        <w:t>6</w:t>
      </w:r>
      <w:r>
        <w:rPr>
          <w:rFonts w:ascii="仿宋" w:hAnsi="仿宋" w:eastAsia="仿宋_GB2312" w:cs="仿宋"/>
          <w:spacing w:val="6"/>
          <w:sz w:val="31"/>
          <w:szCs w:val="31"/>
        </w:rPr>
        <w:t>.申报表中不得插入图表。</w:t>
      </w:r>
    </w:p>
    <w:p>
      <w:pPr>
        <w:pageBreakBefore w:val="0"/>
        <w:wordWrap/>
        <w:overflowPunct/>
        <w:topLinePunct w:val="0"/>
        <w:bidi w:val="0"/>
        <w:spacing w:line="560" w:lineRule="exact"/>
        <w:ind w:left="30" w:right="16" w:firstLine="651"/>
        <w:rPr>
          <w:rFonts w:ascii="仿宋" w:hAnsi="仿宋" w:eastAsia="仿宋_GB2312" w:cs="仿宋"/>
          <w:sz w:val="31"/>
          <w:szCs w:val="31"/>
        </w:rPr>
      </w:pPr>
      <w:r>
        <w:rPr>
          <w:rFonts w:ascii="仿宋" w:hAnsi="仿宋" w:eastAsia="仿宋_GB2312" w:cs="仿宋"/>
          <w:spacing w:val="8"/>
          <w:sz w:val="31"/>
          <w:szCs w:val="31"/>
        </w:rPr>
        <w:t>7.所申报内容应承诺不存在知识产权侵权等问题，如</w:t>
      </w:r>
      <w:r>
        <w:rPr>
          <w:rFonts w:ascii="仿宋" w:hAnsi="仿宋" w:eastAsia="仿宋_GB2312" w:cs="仿宋"/>
          <w:spacing w:val="3"/>
          <w:sz w:val="31"/>
          <w:szCs w:val="31"/>
        </w:rPr>
        <w:t>发</w:t>
      </w:r>
      <w:r>
        <w:rPr>
          <w:rFonts w:ascii="仿宋" w:hAnsi="仿宋" w:eastAsia="仿宋_GB2312" w:cs="仿宋"/>
          <w:sz w:val="31"/>
          <w:szCs w:val="31"/>
        </w:rPr>
        <w:t xml:space="preserve"> </w:t>
      </w:r>
      <w:r>
        <w:rPr>
          <w:rFonts w:ascii="仿宋" w:hAnsi="仿宋" w:eastAsia="仿宋_GB2312" w:cs="仿宋"/>
          <w:spacing w:val="16"/>
          <w:sz w:val="31"/>
          <w:szCs w:val="31"/>
        </w:rPr>
        <w:t>生知</w:t>
      </w:r>
      <w:r>
        <w:rPr>
          <w:rFonts w:ascii="仿宋" w:hAnsi="仿宋" w:eastAsia="仿宋_GB2312" w:cs="仿宋"/>
          <w:spacing w:val="11"/>
          <w:sz w:val="31"/>
          <w:szCs w:val="31"/>
        </w:rPr>
        <w:t>识</w:t>
      </w:r>
      <w:r>
        <w:rPr>
          <w:rFonts w:ascii="仿宋" w:hAnsi="仿宋" w:eastAsia="仿宋_GB2312" w:cs="仿宋"/>
          <w:spacing w:val="8"/>
          <w:sz w:val="31"/>
          <w:szCs w:val="31"/>
        </w:rPr>
        <w:t>产权侵权问题，一律后果由项目负责人及申报单位承</w:t>
      </w:r>
      <w:r>
        <w:rPr>
          <w:rFonts w:ascii="仿宋" w:hAnsi="仿宋" w:eastAsia="仿宋_GB2312" w:cs="仿宋"/>
          <w:sz w:val="31"/>
          <w:szCs w:val="31"/>
        </w:rPr>
        <w:t xml:space="preserve"> </w:t>
      </w:r>
      <w:r>
        <w:rPr>
          <w:rFonts w:ascii="仿宋" w:hAnsi="仿宋" w:eastAsia="仿宋_GB2312" w:cs="仿宋"/>
          <w:spacing w:val="-5"/>
          <w:sz w:val="31"/>
          <w:szCs w:val="31"/>
        </w:rPr>
        <w:t>担</w:t>
      </w:r>
      <w:r>
        <w:rPr>
          <w:rFonts w:ascii="仿宋" w:hAnsi="仿宋" w:eastAsia="仿宋_GB2312" w:cs="仿宋"/>
          <w:spacing w:val="-3"/>
          <w:sz w:val="31"/>
          <w:szCs w:val="31"/>
        </w:rPr>
        <w:t>。</w:t>
      </w:r>
    </w:p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9" w:type="default"/>
          <w:pgSz w:w="11906" w:h="16839"/>
          <w:pgMar w:top="1431" w:right="1785" w:bottom="1277" w:left="1785" w:header="0" w:footer="1042" w:gutter="0"/>
          <w:cols w:space="720" w:num="1"/>
        </w:sect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  <w:t>一、基本情况</w:t>
      </w: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pacing w:val="6"/>
          <w:sz w:val="28"/>
          <w:szCs w:val="28"/>
        </w:rPr>
        <w:t>1.项目学校基本情</w:t>
      </w:r>
      <w:r>
        <w:rPr>
          <w:rFonts w:hint="eastAsia" w:ascii="方正仿宋_GBK" w:hAnsi="方正仿宋_GBK" w:eastAsia="方正仿宋_GBK" w:cs="方正仿宋_GBK"/>
          <w:b w:val="0"/>
          <w:bCs w:val="0"/>
          <w:spacing w:val="4"/>
          <w:sz w:val="28"/>
          <w:szCs w:val="28"/>
        </w:rPr>
        <w:t>况</w:t>
      </w:r>
    </w:p>
    <w:tbl>
      <w:tblPr>
        <w:tblStyle w:val="7"/>
        <w:tblW w:w="85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692"/>
        <w:gridCol w:w="489"/>
        <w:gridCol w:w="1601"/>
        <w:gridCol w:w="443"/>
        <w:gridCol w:w="199"/>
        <w:gridCol w:w="878"/>
        <w:gridCol w:w="213"/>
        <w:gridCol w:w="184"/>
        <w:gridCol w:w="824"/>
        <w:gridCol w:w="532"/>
        <w:gridCol w:w="428"/>
        <w:gridCol w:w="12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794" w:type="dxa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54" w:right="156" w:firstLine="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基本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信息</w:t>
            </w:r>
          </w:p>
        </w:tc>
        <w:tc>
          <w:tcPr>
            <w:tcW w:w="1181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2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学校名称</w:t>
            </w:r>
          </w:p>
        </w:tc>
        <w:tc>
          <w:tcPr>
            <w:tcW w:w="3518" w:type="dxa"/>
            <w:gridSpan w:val="6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356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06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所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在地区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181" w:type="dxa"/>
            <w:gridSpan w:val="2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0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举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 xml:space="preserve"> 办 方</w:t>
            </w:r>
          </w:p>
        </w:tc>
        <w:tc>
          <w:tcPr>
            <w:tcW w:w="3518" w:type="dxa"/>
            <w:gridSpan w:val="6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33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□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省级政府□地市政府□行业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0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□企业</w:t>
            </w:r>
            <w:r>
              <w:rPr>
                <w:position w:val="-5"/>
                <w:sz w:val="23"/>
                <w:szCs w:val="23"/>
              </w:rPr>
              <w:drawing>
                <wp:inline distT="0" distB="0" distL="0" distR="0">
                  <wp:extent cx="122555" cy="160020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8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其他</w:t>
            </w:r>
          </w:p>
        </w:tc>
        <w:tc>
          <w:tcPr>
            <w:tcW w:w="1356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03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建校时间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181" w:type="dxa"/>
            <w:gridSpan w:val="2"/>
            <w:vMerge w:val="continue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3518" w:type="dxa"/>
            <w:gridSpan w:val="6"/>
            <w:vMerge w:val="continue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356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学校性质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4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□</w:t>
            </w: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公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办□民办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181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4"/>
                <w:sz w:val="23"/>
                <w:szCs w:val="23"/>
              </w:rPr>
              <w:t>□</w:t>
            </w:r>
            <w:r>
              <w:rPr>
                <w:rFonts w:ascii="仿宋" w:hAnsi="仿宋" w:eastAsia="仿宋_GB2312" w:cs="仿宋"/>
                <w:spacing w:val="-2"/>
                <w:sz w:val="23"/>
                <w:szCs w:val="23"/>
              </w:rPr>
              <w:t>高职</w:t>
            </w:r>
          </w:p>
        </w:tc>
        <w:tc>
          <w:tcPr>
            <w:tcW w:w="2243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省级及以上双高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校</w:t>
            </w:r>
          </w:p>
        </w:tc>
        <w:tc>
          <w:tcPr>
            <w:tcW w:w="1275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4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□是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>□否</w:t>
            </w:r>
          </w:p>
        </w:tc>
        <w:tc>
          <w:tcPr>
            <w:tcW w:w="1356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1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立项年份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181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4"/>
                <w:sz w:val="23"/>
                <w:szCs w:val="23"/>
              </w:rPr>
              <w:t>□</w:t>
            </w:r>
            <w:r>
              <w:rPr>
                <w:rFonts w:ascii="仿宋" w:hAnsi="仿宋" w:eastAsia="仿宋_GB2312" w:cs="仿宋"/>
                <w:spacing w:val="-2"/>
                <w:sz w:val="23"/>
                <w:szCs w:val="23"/>
              </w:rPr>
              <w:t>中职</w:t>
            </w:r>
          </w:p>
        </w:tc>
        <w:tc>
          <w:tcPr>
            <w:tcW w:w="2243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省级及以上示范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校</w:t>
            </w:r>
          </w:p>
        </w:tc>
        <w:tc>
          <w:tcPr>
            <w:tcW w:w="1275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4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□是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>□否</w:t>
            </w:r>
          </w:p>
        </w:tc>
        <w:tc>
          <w:tcPr>
            <w:tcW w:w="1356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1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立项年份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055" w:type="dxa"/>
            <w:gridSpan w:val="10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6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8"/>
                <w:sz w:val="23"/>
                <w:szCs w:val="23"/>
              </w:rPr>
              <w:t>是</w:t>
            </w:r>
            <w:r>
              <w:rPr>
                <w:rFonts w:ascii="仿宋" w:hAnsi="仿宋" w:eastAsia="仿宋_GB2312" w:cs="仿宋"/>
                <w:spacing w:val="14"/>
                <w:sz w:val="23"/>
                <w:szCs w:val="23"/>
              </w:rPr>
              <w:t>否</w:t>
            </w: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为市厅级及以上研学基地或劳动教育基地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8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□是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>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055" w:type="dxa"/>
            <w:gridSpan w:val="10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0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8"/>
                <w:sz w:val="23"/>
                <w:szCs w:val="23"/>
              </w:rPr>
              <w:t>是</w:t>
            </w:r>
            <w:r>
              <w:rPr>
                <w:rFonts w:ascii="仿宋" w:hAnsi="仿宋" w:eastAsia="仿宋_GB2312" w:cs="仿宋"/>
                <w:spacing w:val="10"/>
                <w:sz w:val="23"/>
                <w:szCs w:val="23"/>
              </w:rPr>
              <w:t>否</w:t>
            </w: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参与贵州省山地旅游产业链建设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8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□是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>□否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181" w:type="dxa"/>
            <w:gridSpan w:val="2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7"/>
                <w:position w:val="12"/>
                <w:sz w:val="23"/>
                <w:szCs w:val="23"/>
              </w:rPr>
              <w:t>项目联</w:t>
            </w:r>
            <w:r>
              <w:rPr>
                <w:rFonts w:ascii="仿宋" w:hAnsi="仿宋" w:eastAsia="仿宋_GB2312" w:cs="仿宋"/>
                <w:spacing w:val="6"/>
                <w:position w:val="12"/>
                <w:sz w:val="23"/>
                <w:szCs w:val="23"/>
              </w:rPr>
              <w:t>系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3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人信息</w:t>
            </w:r>
          </w:p>
        </w:tc>
        <w:tc>
          <w:tcPr>
            <w:tcW w:w="160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07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姓      名</w:t>
            </w:r>
          </w:p>
        </w:tc>
        <w:tc>
          <w:tcPr>
            <w:tcW w:w="1733" w:type="dxa"/>
            <w:gridSpan w:val="4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40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428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职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 xml:space="preserve">  务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94" w:type="dxa"/>
            <w:vMerge w:val="continue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181" w:type="dxa"/>
            <w:gridSpan w:val="2"/>
            <w:vMerge w:val="continue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60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17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 xml:space="preserve">手 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 xml:space="preserve">     机</w:t>
            </w:r>
          </w:p>
        </w:tc>
        <w:tc>
          <w:tcPr>
            <w:tcW w:w="1733" w:type="dxa"/>
            <w:gridSpan w:val="4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40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41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position w:val="1"/>
                <w:sz w:val="23"/>
                <w:szCs w:val="23"/>
              </w:rPr>
              <w:t>E</w:t>
            </w:r>
            <w:r>
              <w:rPr>
                <w:rFonts w:ascii="仿宋" w:hAnsi="仿宋" w:eastAsia="仿宋_GB2312" w:cs="仿宋"/>
                <w:spacing w:val="24"/>
                <w:position w:val="1"/>
                <w:sz w:val="23"/>
                <w:szCs w:val="23"/>
              </w:rPr>
              <w:t>-</w:t>
            </w:r>
            <w:r>
              <w:rPr>
                <w:rFonts w:ascii="仿宋" w:hAnsi="仿宋" w:eastAsia="仿宋_GB2312" w:cs="仿宋"/>
                <w:position w:val="1"/>
                <w:sz w:val="23"/>
                <w:szCs w:val="23"/>
              </w:rPr>
              <w:t>mail</w:t>
            </w:r>
          </w:p>
        </w:tc>
        <w:tc>
          <w:tcPr>
            <w:tcW w:w="1669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0" w:hRule="atLeast"/>
        </w:trPr>
        <w:tc>
          <w:tcPr>
            <w:tcW w:w="794" w:type="dxa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59" w:right="156" w:firstLine="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校旅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结合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 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专业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建设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情况</w:t>
            </w:r>
          </w:p>
        </w:tc>
        <w:tc>
          <w:tcPr>
            <w:tcW w:w="7724" w:type="dxa"/>
            <w:gridSpan w:val="1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07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2"/>
                <w:sz w:val="23"/>
                <w:szCs w:val="23"/>
              </w:rPr>
              <w:t>(</w:t>
            </w:r>
            <w:r>
              <w:rPr>
                <w:rFonts w:ascii="仿宋" w:hAnsi="仿宋" w:eastAsia="仿宋_GB2312" w:cs="仿宋"/>
                <w:spacing w:val="11"/>
                <w:sz w:val="23"/>
                <w:szCs w:val="23"/>
              </w:rPr>
              <w:t>是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否是省级及以上专业、专业群，立项年份。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6" w:hRule="atLeast"/>
        </w:trPr>
        <w:tc>
          <w:tcPr>
            <w:tcW w:w="794" w:type="dxa"/>
            <w:vMerge w:val="continue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7724" w:type="dxa"/>
            <w:gridSpan w:val="1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26" w:right="104" w:hanging="1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2"/>
                <w:sz w:val="23"/>
                <w:szCs w:val="23"/>
              </w:rPr>
              <w:t>(是</w:t>
            </w:r>
            <w:r>
              <w:rPr>
                <w:rFonts w:ascii="仿宋" w:hAnsi="仿宋" w:eastAsia="仿宋_GB2312" w:cs="仿宋"/>
                <w:spacing w:val="13"/>
                <w:sz w:val="23"/>
                <w:szCs w:val="23"/>
              </w:rPr>
              <w:t>否</w:t>
            </w:r>
            <w:r>
              <w:rPr>
                <w:rFonts w:ascii="仿宋" w:hAnsi="仿宋" w:eastAsia="仿宋_GB2312" w:cs="仿宋"/>
                <w:spacing w:val="11"/>
                <w:sz w:val="23"/>
                <w:szCs w:val="23"/>
              </w:rPr>
              <w:t>有省级及以上产教融合实训基地，是否入选 “十四五”时期教育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3"/>
                <w:sz w:val="23"/>
                <w:szCs w:val="23"/>
              </w:rPr>
              <w:t xml:space="preserve">强国推进工程项目，立项年份。 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94" w:type="dxa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59" w:right="156" w:firstLine="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校旅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结合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</w:p>
        </w:tc>
        <w:tc>
          <w:tcPr>
            <w:tcW w:w="692" w:type="dxa"/>
            <w:textDirection w:val="tbRlV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4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2"/>
                <w:sz w:val="23"/>
                <w:szCs w:val="23"/>
              </w:rPr>
              <w:t>序</w:t>
            </w:r>
            <w:r>
              <w:rPr>
                <w:rFonts w:ascii="仿宋" w:hAnsi="仿宋" w:eastAsia="仿宋_GB2312" w:cs="仿宋"/>
                <w:spacing w:val="21"/>
                <w:sz w:val="23"/>
                <w:szCs w:val="23"/>
              </w:rPr>
              <w:t xml:space="preserve"> 号</w:t>
            </w:r>
          </w:p>
        </w:tc>
        <w:tc>
          <w:tcPr>
            <w:tcW w:w="2533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800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证书名</w:t>
            </w: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称</w:t>
            </w:r>
          </w:p>
        </w:tc>
        <w:tc>
          <w:tcPr>
            <w:tcW w:w="1077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18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>等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>级</w:t>
            </w:r>
          </w:p>
        </w:tc>
        <w:tc>
          <w:tcPr>
            <w:tcW w:w="1221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36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考</w:t>
            </w: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试人数</w:t>
            </w:r>
          </w:p>
        </w:tc>
        <w:tc>
          <w:tcPr>
            <w:tcW w:w="960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3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获证率</w:t>
            </w:r>
          </w:p>
        </w:tc>
        <w:tc>
          <w:tcPr>
            <w:tcW w:w="124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4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发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证机构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9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2533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077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21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960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4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94" w:type="dxa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9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2533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077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21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960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4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94" w:type="dxa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9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2533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077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21" w:type="dxa"/>
            <w:gridSpan w:val="3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960" w:type="dxa"/>
            <w:gridSpan w:val="2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4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10" w:type="default"/>
          <w:pgSz w:w="11906" w:h="16839"/>
          <w:pgMar w:top="1431" w:right="1691" w:bottom="1281" w:left="1690" w:header="0" w:footer="1042" w:gutter="0"/>
          <w:cols w:space="720" w:num="1"/>
        </w:sectPr>
      </w:pPr>
    </w:p>
    <w:p>
      <w:pPr>
        <w:pageBreakBefore w:val="0"/>
        <w:wordWrap/>
        <w:overflowPunct/>
        <w:topLinePunct w:val="0"/>
        <w:bidi w:val="0"/>
        <w:spacing w:line="560" w:lineRule="exact"/>
      </w:pPr>
    </w:p>
    <w:tbl>
      <w:tblPr>
        <w:tblStyle w:val="7"/>
        <w:tblW w:w="8518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693"/>
        <w:gridCol w:w="2532"/>
        <w:gridCol w:w="1077"/>
        <w:gridCol w:w="1221"/>
        <w:gridCol w:w="959"/>
        <w:gridCol w:w="12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94" w:type="dxa"/>
            <w:vMerge w:val="restart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71" w:right="156" w:hanging="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专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业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职业 资格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4" w:right="156" w:firstLine="12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7"/>
                <w:sz w:val="23"/>
                <w:szCs w:val="23"/>
              </w:rPr>
              <w:t>证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书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、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技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能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等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级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证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书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情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况</w:t>
            </w:r>
          </w:p>
        </w:tc>
        <w:tc>
          <w:tcPr>
            <w:tcW w:w="693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253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077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2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959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94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93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253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077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2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959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8" w:hRule="atLeast"/>
        </w:trPr>
        <w:tc>
          <w:tcPr>
            <w:tcW w:w="794" w:type="dxa"/>
            <w:vMerge w:val="continue"/>
            <w:tcBorders>
              <w:top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693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253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077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21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959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4" w:hRule="atLeast"/>
        </w:trPr>
        <w:tc>
          <w:tcPr>
            <w:tcW w:w="7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3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校旅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结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合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59"/>
              <w:rPr>
                <w:rFonts w:ascii="仿宋" w:hAnsi="仿宋" w:eastAsia="仿宋_GB2312" w:cs="仿宋"/>
                <w:sz w:val="23"/>
                <w:szCs w:val="23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专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业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技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能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57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赛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获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76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3"/>
                <w:sz w:val="23"/>
                <w:szCs w:val="23"/>
              </w:rPr>
              <w:t>奖</w:t>
            </w:r>
            <w:r>
              <w:rPr>
                <w:rFonts w:ascii="仿宋" w:hAnsi="仿宋" w:eastAsia="仿宋_GB2312" w:cs="仿宋"/>
                <w:spacing w:val="-2"/>
                <w:sz w:val="23"/>
                <w:szCs w:val="23"/>
              </w:rPr>
              <w:t>情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89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z w:val="23"/>
                <w:szCs w:val="23"/>
              </w:rPr>
              <w:t>况</w:t>
            </w:r>
          </w:p>
        </w:tc>
        <w:tc>
          <w:tcPr>
            <w:tcW w:w="7724" w:type="dxa"/>
            <w:gridSpan w:val="6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7" w:hRule="atLeast"/>
        </w:trPr>
        <w:tc>
          <w:tcPr>
            <w:tcW w:w="7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6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社</w:t>
            </w: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会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服</w:t>
            </w:r>
            <w:r>
              <w:rPr>
                <w:rFonts w:ascii="仿宋" w:hAnsi="仿宋" w:eastAsia="仿宋_GB2312" w:cs="仿宋"/>
                <w:spacing w:val="3"/>
                <w:sz w:val="23"/>
                <w:szCs w:val="23"/>
              </w:rPr>
              <w:t>务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9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z w:val="23"/>
                <w:szCs w:val="23"/>
              </w:rPr>
              <w:t>与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0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科</w:t>
            </w:r>
            <w:r>
              <w:rPr>
                <w:rFonts w:ascii="仿宋" w:hAnsi="仿宋" w:eastAsia="仿宋_GB2312" w:cs="仿宋"/>
                <w:spacing w:val="5"/>
                <w:sz w:val="23"/>
                <w:szCs w:val="23"/>
              </w:rPr>
              <w:t>研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5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创新</w:t>
            </w:r>
          </w:p>
        </w:tc>
        <w:tc>
          <w:tcPr>
            <w:tcW w:w="7724" w:type="dxa"/>
            <w:gridSpan w:val="6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0" w:right="104" w:hanging="3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6"/>
                <w:sz w:val="23"/>
                <w:szCs w:val="23"/>
              </w:rPr>
              <w:t>(在助力乡村文旅振兴、传承民族文化、创新旅游产品与形式上取得</w:t>
            </w:r>
            <w:r>
              <w:rPr>
                <w:rFonts w:ascii="仿宋" w:hAnsi="仿宋" w:eastAsia="仿宋_GB2312" w:cs="仿宋"/>
                <w:spacing w:val="11"/>
                <w:sz w:val="23"/>
                <w:szCs w:val="23"/>
              </w:rPr>
              <w:t>市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10"/>
                <w:sz w:val="23"/>
                <w:szCs w:val="23"/>
              </w:rPr>
              <w:t>厅</w:t>
            </w: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级及以上成果)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  <w:ind w:left="122"/>
        <w:rPr>
          <w:rFonts w:ascii="楷体" w:hAnsi="楷体" w:eastAsia="楷体" w:cs="楷体"/>
          <w:spacing w:val="16"/>
          <w:sz w:val="31"/>
          <w:szCs w:val="31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122"/>
        <w:rPr>
          <w:rFonts w:ascii="楷体" w:hAnsi="楷体" w:eastAsia="楷体" w:cs="楷体"/>
          <w:spacing w:val="16"/>
          <w:sz w:val="31"/>
          <w:szCs w:val="31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122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2</w:t>
      </w:r>
      <w:r>
        <w:rPr>
          <w:rFonts w:hint="eastAsia" w:ascii="方正仿宋_GBK" w:hAnsi="方正仿宋_GBK" w:eastAsia="方正仿宋_GBK" w:cs="方正仿宋_GBK"/>
          <w:spacing w:val="8"/>
          <w:sz w:val="31"/>
          <w:szCs w:val="31"/>
        </w:rPr>
        <w:t>.主要合作企业情况 (如要增加，则往下复制表格)</w:t>
      </w: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5"/>
        <w:gridCol w:w="2745"/>
        <w:gridCol w:w="1594"/>
        <w:gridCol w:w="22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9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500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企业名称</w:t>
            </w:r>
          </w:p>
        </w:tc>
        <w:tc>
          <w:tcPr>
            <w:tcW w:w="27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28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注册资金</w:t>
            </w:r>
          </w:p>
        </w:tc>
        <w:tc>
          <w:tcPr>
            <w:tcW w:w="2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9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500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企业类型</w:t>
            </w:r>
          </w:p>
        </w:tc>
        <w:tc>
          <w:tcPr>
            <w:tcW w:w="27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2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所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属行业</w:t>
            </w:r>
          </w:p>
        </w:tc>
        <w:tc>
          <w:tcPr>
            <w:tcW w:w="2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87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法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定代表人</w:t>
            </w:r>
          </w:p>
        </w:tc>
        <w:tc>
          <w:tcPr>
            <w:tcW w:w="27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28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position w:val="12"/>
                <w:sz w:val="23"/>
                <w:szCs w:val="23"/>
              </w:rPr>
              <w:t>工商登记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561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机关</w:t>
            </w:r>
          </w:p>
        </w:tc>
        <w:tc>
          <w:tcPr>
            <w:tcW w:w="2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9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80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0"/>
                <w:sz w:val="23"/>
                <w:szCs w:val="23"/>
              </w:rPr>
              <w:t>企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业联系人</w:t>
            </w:r>
          </w:p>
        </w:tc>
        <w:tc>
          <w:tcPr>
            <w:tcW w:w="27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23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联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系电话</w:t>
            </w:r>
          </w:p>
        </w:tc>
        <w:tc>
          <w:tcPr>
            <w:tcW w:w="2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261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合作起始时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间</w:t>
            </w:r>
          </w:p>
        </w:tc>
        <w:tc>
          <w:tcPr>
            <w:tcW w:w="27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  <w:tc>
          <w:tcPr>
            <w:tcW w:w="15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442" w:right="195" w:hanging="23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签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订合作协</w:t>
            </w:r>
            <w:r>
              <w:rPr>
                <w:rFonts w:ascii="仿宋" w:hAnsi="仿宋" w:eastAsia="仿宋_GB2312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议时</w:t>
            </w:r>
            <w:r>
              <w:rPr>
                <w:rFonts w:ascii="仿宋" w:hAnsi="仿宋" w:eastAsia="仿宋_GB2312" w:cs="仿宋"/>
                <w:spacing w:val="6"/>
                <w:sz w:val="23"/>
                <w:szCs w:val="23"/>
              </w:rPr>
              <w:t>间</w:t>
            </w:r>
          </w:p>
        </w:tc>
        <w:tc>
          <w:tcPr>
            <w:tcW w:w="2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19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34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0"/>
                <w:position w:val="12"/>
                <w:sz w:val="23"/>
                <w:szCs w:val="23"/>
              </w:rPr>
              <w:t>是</w:t>
            </w:r>
            <w:r>
              <w:rPr>
                <w:rFonts w:ascii="仿宋" w:hAnsi="仿宋" w:eastAsia="仿宋_GB2312" w:cs="仿宋"/>
                <w:spacing w:val="9"/>
                <w:position w:val="12"/>
                <w:sz w:val="23"/>
                <w:szCs w:val="23"/>
              </w:rPr>
              <w:t>否开展现代学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49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9"/>
                <w:sz w:val="23"/>
                <w:szCs w:val="23"/>
              </w:rPr>
              <w:t>徒</w:t>
            </w:r>
            <w:r>
              <w:rPr>
                <w:rFonts w:ascii="仿宋" w:hAnsi="仿宋" w:eastAsia="仿宋_GB2312" w:cs="仿宋"/>
                <w:spacing w:val="8"/>
                <w:sz w:val="23"/>
                <w:szCs w:val="23"/>
              </w:rPr>
              <w:t>制培养</w:t>
            </w:r>
          </w:p>
        </w:tc>
        <w:tc>
          <w:tcPr>
            <w:tcW w:w="2745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80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□是  □否</w:t>
            </w:r>
          </w:p>
        </w:tc>
        <w:tc>
          <w:tcPr>
            <w:tcW w:w="1594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33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6"/>
                <w:position w:val="12"/>
                <w:sz w:val="23"/>
                <w:szCs w:val="23"/>
              </w:rPr>
              <w:t>累</w:t>
            </w:r>
            <w:r>
              <w:rPr>
                <w:rFonts w:ascii="仿宋" w:hAnsi="仿宋" w:eastAsia="仿宋_GB2312" w:cs="仿宋"/>
                <w:spacing w:val="4"/>
                <w:position w:val="12"/>
                <w:sz w:val="23"/>
                <w:szCs w:val="23"/>
              </w:rPr>
              <w:t>计培养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565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>人数</w:t>
            </w:r>
          </w:p>
        </w:tc>
        <w:tc>
          <w:tcPr>
            <w:tcW w:w="2242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11" w:type="default"/>
          <w:pgSz w:w="11906" w:h="16839"/>
          <w:pgMar w:top="1431" w:right="1687" w:bottom="1281" w:left="1687" w:header="0" w:footer="1042" w:gutter="0"/>
          <w:cols w:space="720" w:num="1"/>
        </w:sectPr>
      </w:pPr>
    </w:p>
    <w:tbl>
      <w:tblPr>
        <w:tblStyle w:val="7"/>
        <w:tblW w:w="8526" w:type="dxa"/>
        <w:tblInd w:w="5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852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20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6"/>
                <w:sz w:val="23"/>
                <w:szCs w:val="23"/>
              </w:rPr>
              <w:t>合作情况</w:t>
            </w:r>
            <w:r>
              <w:rPr>
                <w:rFonts w:ascii="仿宋" w:hAnsi="仿宋" w:eastAsia="仿宋_GB2312" w:cs="仿宋"/>
                <w:spacing w:val="-3"/>
                <w:sz w:val="23"/>
                <w:szCs w:val="23"/>
              </w:rPr>
              <w:t>简介 ( 300 字以内)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</w:pPr>
      <w:r>
        <w:rPr>
          <w:rFonts w:hint="eastAsia" w:ascii="黑体" w:hAnsi="黑体" w:eastAsia="黑体" w:cs="Times New Roman"/>
          <w:snapToGrid/>
          <w:color w:val="000000"/>
          <w:kern w:val="2"/>
          <w:sz w:val="32"/>
          <w:szCs w:val="32"/>
          <w:highlight w:val="none"/>
          <w:u w:val="none"/>
        </w:rPr>
        <w:t>二、建设方案</w:t>
      </w:r>
    </w:p>
    <w:tbl>
      <w:tblPr>
        <w:tblStyle w:val="7"/>
        <w:tblW w:w="85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0" w:hRule="atLeast"/>
        </w:trPr>
        <w:tc>
          <w:tcPr>
            <w:tcW w:w="8560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8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_GB2312" w:cs="仿宋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仿宋" w:hAnsi="仿宋" w:eastAsia="仿宋_GB2312" w:cs="仿宋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  <w:r>
              <w:rPr>
                <w:rFonts w:ascii="仿宋" w:hAnsi="仿宋" w:eastAsia="仿宋_GB2312" w:cs="仿宋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建设基础</w:t>
            </w:r>
            <w:r>
              <w:rPr>
                <w:rFonts w:ascii="仿宋" w:hAnsi="仿宋" w:eastAsia="仿宋_GB2312" w:cs="仿宋"/>
                <w:spacing w:val="2"/>
                <w:sz w:val="24"/>
                <w:szCs w:val="24"/>
              </w:rPr>
              <w:t>(不超过 15</w:t>
            </w:r>
            <w:r>
              <w:rPr>
                <w:rFonts w:ascii="仿宋" w:hAnsi="仿宋" w:eastAsia="仿宋_GB2312" w:cs="仿宋"/>
                <w:spacing w:val="1"/>
                <w:sz w:val="24"/>
                <w:szCs w:val="24"/>
              </w:rPr>
              <w:t>00 字 )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12" w:type="default"/>
          <w:pgSz w:w="11906" w:h="16839"/>
          <w:pgMar w:top="1431" w:right="1632" w:bottom="1281" w:left="1632" w:header="0" w:footer="1042" w:gutter="0"/>
          <w:cols w:space="720" w:num="1"/>
        </w:sectPr>
      </w:pPr>
    </w:p>
    <w:tbl>
      <w:tblPr>
        <w:tblStyle w:val="7"/>
        <w:tblW w:w="86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9" w:hRule="atLeast"/>
        </w:trPr>
        <w:tc>
          <w:tcPr>
            <w:tcW w:w="863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建设目标与</w:t>
            </w:r>
            <w:r>
              <w:rPr>
                <w:rFonts w:ascii="仿宋" w:hAnsi="仿宋" w:eastAsia="仿宋_GB2312" w:cs="仿宋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思路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_GB2312" w:hAnsi="仿宋" w:eastAsia="仿宋_GB2312" w:cs="仿宋"/>
                <w:sz w:val="23"/>
                <w:szCs w:val="23"/>
              </w:rPr>
            </w:pPr>
            <w:r>
              <w:rPr>
                <w:rFonts w:hint="eastAsia" w:ascii="仿宋_GB2312" w:hAnsi="仿宋" w:eastAsia="仿宋_GB2312" w:cs="仿宋"/>
                <w:spacing w:val="2"/>
                <w:sz w:val="23"/>
                <w:szCs w:val="23"/>
              </w:rPr>
              <w:t>(不超</w:t>
            </w:r>
            <w:r>
              <w:rPr>
                <w:rFonts w:hint="eastAsia" w:ascii="仿宋_GB2312" w:hAnsi="仿宋" w:eastAsia="仿宋_GB2312" w:cs="仿宋"/>
                <w:spacing w:val="1"/>
                <w:sz w:val="23"/>
                <w:szCs w:val="23"/>
              </w:rPr>
              <w:t>过 600 字 )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</w:pPr>
    </w:p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13" w:type="default"/>
          <w:pgSz w:w="11906" w:h="16839"/>
          <w:pgMar w:top="1431" w:right="1632" w:bottom="1281" w:left="1632" w:header="0" w:footer="1040" w:gutter="0"/>
          <w:cols w:space="720" w:num="1"/>
        </w:sectPr>
      </w:pPr>
    </w:p>
    <w:tbl>
      <w:tblPr>
        <w:tblStyle w:val="7"/>
        <w:tblW w:w="86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6" w:hRule="atLeast"/>
        </w:trPr>
        <w:tc>
          <w:tcPr>
            <w:tcW w:w="863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建设任务及</w:t>
            </w:r>
            <w:r>
              <w:rPr>
                <w:rFonts w:ascii="仿宋" w:hAnsi="仿宋" w:eastAsia="仿宋_GB2312" w:cs="仿宋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举措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(不超过 35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00 字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73" w:hRule="atLeast"/>
        </w:trPr>
        <w:tc>
          <w:tcPr>
            <w:tcW w:w="863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_GB2312" w:cs="仿宋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四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预期成效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(不超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过 500 字 )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</w:pPr>
    </w:p>
    <w:tbl>
      <w:tblPr>
        <w:tblStyle w:val="7"/>
        <w:tblW w:w="86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0" w:hRule="atLeast"/>
        </w:trPr>
        <w:tc>
          <w:tcPr>
            <w:tcW w:w="863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</w:pPr>
            <w:r>
              <w:t>( 五 ) 经费预算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</w:pPr>
            <w:r>
              <w:t>(可用表格，不超过 500 字 )</w:t>
            </w:r>
          </w:p>
          <w:p>
            <w:pPr>
              <w:pStyle w:val="2"/>
            </w:pPr>
          </w:p>
          <w:p/>
          <w:p>
            <w:pPr>
              <w:pStyle w:val="2"/>
            </w:pPr>
          </w:p>
          <w:p/>
          <w:p>
            <w:pPr>
              <w:pStyle w:val="2"/>
            </w:pPr>
          </w:p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4" w:hRule="atLeast"/>
        </w:trPr>
        <w:tc>
          <w:tcPr>
            <w:tcW w:w="863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-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_GB2312" w:cs="仿宋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六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建设进度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4"/>
                <w:sz w:val="23"/>
                <w:szCs w:val="23"/>
              </w:rPr>
              <w:t xml:space="preserve">(可用表格，不超过 500 字 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85" w:hRule="atLeast"/>
        </w:trPr>
        <w:tc>
          <w:tcPr>
            <w:tcW w:w="8636" w:type="dxa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(七)</w:t>
            </w:r>
            <w:r>
              <w:rPr>
                <w:rFonts w:ascii="仿宋" w:hAnsi="仿宋" w:eastAsia="仿宋_GB2312" w:cs="仿宋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_GB2312" w:cs="仿宋"/>
                <w:spacing w:val="2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保障措施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12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2"/>
                <w:sz w:val="23"/>
                <w:szCs w:val="23"/>
              </w:rPr>
              <w:t>(不超</w:t>
            </w:r>
            <w:r>
              <w:rPr>
                <w:rFonts w:ascii="仿宋" w:hAnsi="仿宋" w:eastAsia="仿宋_GB2312" w:cs="仿宋"/>
                <w:spacing w:val="1"/>
                <w:sz w:val="23"/>
                <w:szCs w:val="23"/>
              </w:rPr>
              <w:t>过 500 字 )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14" w:type="default"/>
          <w:pgSz w:w="11906" w:h="16839"/>
          <w:pgMar w:top="1431" w:right="1632" w:bottom="1281" w:left="1632" w:header="0" w:footer="1042" w:gutter="0"/>
          <w:cols w:space="720" w:num="1"/>
        </w:sectPr>
      </w:pP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ascii="黑体" w:hAnsi="黑体" w:eastAsia="黑体" w:cs="黑体"/>
          <w:spacing w:val="4"/>
          <w:sz w:val="32"/>
          <w:szCs w:val="32"/>
        </w:rPr>
      </w:pPr>
      <w:r>
        <w:rPr>
          <w:rFonts w:hint="eastAsia" w:ascii="黑体" w:hAnsi="黑体" w:eastAsia="黑体" w:cs="黑体"/>
          <w:spacing w:val="4"/>
          <w:sz w:val="32"/>
          <w:szCs w:val="32"/>
        </w:rPr>
        <w:t>三、申报单位推荐意见</w:t>
      </w:r>
    </w:p>
    <w:tbl>
      <w:tblPr>
        <w:tblStyle w:val="7"/>
        <w:tblW w:w="9099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7"/>
        <w:gridCol w:w="47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9" w:hRule="atLeast"/>
        </w:trPr>
        <w:tc>
          <w:tcPr>
            <w:tcW w:w="4387" w:type="dxa"/>
            <w:tcBorders>
              <w:right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688"/>
              <w:rPr>
                <w:rFonts w:ascii="仿宋" w:hAnsi="仿宋" w:eastAsia="仿宋_GB2312" w:cs="仿宋"/>
                <w:sz w:val="28"/>
                <w:szCs w:val="28"/>
              </w:rPr>
            </w:pPr>
            <w:r>
              <w:rPr>
                <w:rFonts w:ascii="仿宋" w:hAnsi="仿宋" w:eastAsia="仿宋_GB2312" w:cs="仿宋"/>
                <w:spacing w:val="-4"/>
                <w:sz w:val="28"/>
                <w:szCs w:val="28"/>
              </w:rPr>
              <w:t>法</w:t>
            </w:r>
            <w:r>
              <w:rPr>
                <w:rFonts w:ascii="仿宋" w:hAnsi="仿宋" w:eastAsia="仿宋_GB2312" w:cs="仿宋"/>
                <w:spacing w:val="-2"/>
                <w:sz w:val="28"/>
                <w:szCs w:val="28"/>
              </w:rPr>
              <w:t>人代表 (签字)</w:t>
            </w:r>
          </w:p>
        </w:tc>
        <w:tc>
          <w:tcPr>
            <w:tcW w:w="4712" w:type="dxa"/>
            <w:tcBorders>
              <w:left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761"/>
              <w:rPr>
                <w:rFonts w:ascii="仿宋" w:hAnsi="仿宋" w:eastAsia="仿宋_GB2312" w:cs="仿宋"/>
                <w:sz w:val="28"/>
                <w:szCs w:val="28"/>
              </w:rPr>
            </w:pPr>
            <w:r>
              <w:rPr>
                <w:rFonts w:ascii="仿宋" w:hAnsi="仿宋" w:eastAsia="仿宋_GB2312" w:cs="仿宋"/>
                <w:spacing w:val="-5"/>
                <w:position w:val="22"/>
                <w:sz w:val="28"/>
                <w:szCs w:val="28"/>
              </w:rPr>
              <w:t>单</w:t>
            </w:r>
            <w:r>
              <w:rPr>
                <w:rFonts w:ascii="仿宋" w:hAnsi="仿宋" w:eastAsia="仿宋_GB2312" w:cs="仿宋"/>
                <w:spacing w:val="-4"/>
                <w:position w:val="22"/>
                <w:sz w:val="28"/>
                <w:szCs w:val="28"/>
              </w:rPr>
              <w:t>位盖章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16"/>
              <w:rPr>
                <w:rFonts w:ascii="仿宋" w:hAnsi="仿宋" w:eastAsia="仿宋_GB2312" w:cs="仿宋"/>
                <w:sz w:val="28"/>
                <w:szCs w:val="28"/>
              </w:rPr>
            </w:pPr>
            <w:r>
              <w:rPr>
                <w:rFonts w:ascii="仿宋" w:hAnsi="仿宋" w:eastAsia="仿宋_GB2312" w:cs="仿宋"/>
                <w:spacing w:val="10"/>
                <w:sz w:val="28"/>
                <w:szCs w:val="28"/>
              </w:rPr>
              <w:t>年</w:t>
            </w:r>
            <w:r>
              <w:rPr>
                <w:rFonts w:ascii="仿宋" w:hAnsi="仿宋" w:eastAsia="仿宋_GB2312" w:cs="仿宋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_GB2312" w:cs="仿宋"/>
                <w:spacing w:val="5"/>
                <w:sz w:val="28"/>
                <w:szCs w:val="28"/>
              </w:rPr>
              <w:t xml:space="preserve">  月   日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  <w:ind w:left="445"/>
        <w:rPr>
          <w:rFonts w:ascii="黑体" w:hAnsi="黑体" w:eastAsia="黑体" w:cs="黑体"/>
          <w:spacing w:val="7"/>
          <w:sz w:val="31"/>
          <w:szCs w:val="31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ind w:left="445"/>
        <w:rPr>
          <w:rFonts w:ascii="黑体" w:hAnsi="黑体" w:eastAsia="黑体" w:cs="黑体"/>
          <w:spacing w:val="7"/>
          <w:sz w:val="31"/>
          <w:szCs w:val="31"/>
        </w:rPr>
      </w:pPr>
    </w:p>
    <w:p>
      <w:pPr>
        <w:pStyle w:val="2"/>
      </w:pPr>
    </w:p>
    <w:p/>
    <w:p>
      <w:pPr>
        <w:pStyle w:val="2"/>
      </w:pPr>
    </w:p>
    <w:p/>
    <w:p>
      <w:pPr>
        <w:pageBreakBefore w:val="0"/>
        <w:wordWrap/>
        <w:overflowPunct/>
        <w:topLinePunct w:val="0"/>
        <w:bidi w:val="0"/>
        <w:spacing w:line="560" w:lineRule="exact"/>
        <w:rPr>
          <w:rFonts w:ascii="黑体" w:hAnsi="黑体" w:eastAsia="黑体" w:cs="黑体"/>
          <w:spacing w:val="7"/>
          <w:sz w:val="31"/>
          <w:szCs w:val="31"/>
        </w:rPr>
      </w:pPr>
    </w:p>
    <w:p>
      <w:pPr>
        <w:pageBreakBefore w:val="0"/>
        <w:wordWrap/>
        <w:overflowPunct/>
        <w:topLinePunct w:val="0"/>
        <w:bidi w:val="0"/>
        <w:spacing w:line="560" w:lineRule="exact"/>
        <w:rPr>
          <w:rFonts w:ascii="黑体" w:hAnsi="黑体" w:eastAsia="黑体" w:cs="黑体"/>
          <w:spacing w:val="4"/>
          <w:sz w:val="32"/>
          <w:szCs w:val="32"/>
        </w:rPr>
      </w:pPr>
      <w:r>
        <w:rPr>
          <w:rFonts w:ascii="黑体" w:hAnsi="黑体" w:eastAsia="黑体" w:cs="黑体"/>
          <w:spacing w:val="4"/>
          <w:sz w:val="32"/>
          <w:szCs w:val="32"/>
        </w:rPr>
        <w:t>四、市 (州) 教育部门推荐意见</w:t>
      </w:r>
    </w:p>
    <w:tbl>
      <w:tblPr>
        <w:tblStyle w:val="7"/>
        <w:tblW w:w="91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77"/>
        <w:gridCol w:w="49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9" w:hRule="atLeast"/>
        </w:trPr>
        <w:tc>
          <w:tcPr>
            <w:tcW w:w="9116" w:type="dxa"/>
            <w:gridSpan w:val="2"/>
            <w:tcBorders>
              <w:bottom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23"/>
              <w:rPr>
                <w:rFonts w:ascii="仿宋" w:hAnsi="仿宋" w:eastAsia="仿宋_GB2312" w:cs="仿宋"/>
                <w:sz w:val="23"/>
                <w:szCs w:val="23"/>
              </w:rPr>
            </w:pPr>
            <w:r>
              <w:rPr>
                <w:rFonts w:ascii="仿宋" w:hAnsi="仿宋" w:eastAsia="仿宋_GB2312" w:cs="仿宋"/>
                <w:spacing w:val="14"/>
                <w:sz w:val="23"/>
                <w:szCs w:val="23"/>
              </w:rPr>
              <w:t>注：</w:t>
            </w:r>
            <w:r>
              <w:rPr>
                <w:rFonts w:ascii="仿宋" w:hAnsi="仿宋" w:eastAsia="仿宋_GB2312" w:cs="仿宋"/>
                <w:spacing w:val="12"/>
                <w:sz w:val="23"/>
                <w:szCs w:val="23"/>
              </w:rPr>
              <w:t>仅</w:t>
            </w:r>
            <w:r>
              <w:rPr>
                <w:rFonts w:ascii="仿宋" w:hAnsi="仿宋" w:eastAsia="仿宋_GB2312" w:cs="仿宋"/>
                <w:spacing w:val="7"/>
                <w:sz w:val="23"/>
                <w:szCs w:val="23"/>
              </w:rPr>
              <w:t>限市 (州) ) 所属学校，省直属学校不填。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68" w:hRule="atLeast"/>
        </w:trPr>
        <w:tc>
          <w:tcPr>
            <w:tcW w:w="4177" w:type="dxa"/>
            <w:tcBorders>
              <w:top w:val="nil"/>
              <w:right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693"/>
              <w:rPr>
                <w:rFonts w:ascii="仿宋" w:hAnsi="仿宋" w:eastAsia="仿宋_GB2312" w:cs="仿宋"/>
                <w:sz w:val="28"/>
                <w:szCs w:val="28"/>
              </w:rPr>
            </w:pPr>
            <w:r>
              <w:rPr>
                <w:rFonts w:ascii="仿宋" w:hAnsi="仿宋" w:eastAsia="仿宋_GB2312" w:cs="仿宋"/>
                <w:spacing w:val="-4"/>
                <w:sz w:val="28"/>
                <w:szCs w:val="28"/>
              </w:rPr>
              <w:t>负</w:t>
            </w:r>
            <w:r>
              <w:rPr>
                <w:rFonts w:ascii="仿宋" w:hAnsi="仿宋" w:eastAsia="仿宋_GB2312" w:cs="仿宋"/>
                <w:spacing w:val="-3"/>
                <w:sz w:val="28"/>
                <w:szCs w:val="28"/>
              </w:rPr>
              <w:t>责人 (签字)</w:t>
            </w:r>
          </w:p>
        </w:tc>
        <w:tc>
          <w:tcPr>
            <w:tcW w:w="4939" w:type="dxa"/>
            <w:tcBorders>
              <w:top w:val="nil"/>
              <w:left w:val="nil"/>
            </w:tcBorders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90"/>
              <w:rPr>
                <w:rFonts w:ascii="仿宋" w:hAnsi="仿宋" w:eastAsia="仿宋_GB2312" w:cs="仿宋"/>
                <w:sz w:val="28"/>
                <w:szCs w:val="28"/>
              </w:rPr>
            </w:pPr>
            <w:r>
              <w:rPr>
                <w:rFonts w:ascii="仿宋" w:hAnsi="仿宋" w:eastAsia="仿宋_GB2312" w:cs="仿宋"/>
                <w:spacing w:val="-5"/>
                <w:sz w:val="28"/>
                <w:szCs w:val="28"/>
              </w:rPr>
              <w:t>单</w:t>
            </w:r>
            <w:r>
              <w:rPr>
                <w:rFonts w:ascii="仿宋" w:hAnsi="仿宋" w:eastAsia="仿宋_GB2312" w:cs="仿宋"/>
                <w:spacing w:val="-4"/>
                <w:sz w:val="28"/>
                <w:szCs w:val="28"/>
              </w:rPr>
              <w:t>位盖章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left="1687"/>
              <w:rPr>
                <w:rFonts w:ascii="仿宋" w:hAnsi="仿宋" w:eastAsia="仿宋_GB2312" w:cs="仿宋"/>
                <w:sz w:val="28"/>
                <w:szCs w:val="28"/>
              </w:rPr>
            </w:pPr>
            <w:r>
              <w:rPr>
                <w:rFonts w:ascii="仿宋" w:hAnsi="仿宋" w:eastAsia="仿宋_GB2312" w:cs="仿宋"/>
                <w:spacing w:val="10"/>
                <w:sz w:val="28"/>
                <w:szCs w:val="28"/>
              </w:rPr>
              <w:t>年</w:t>
            </w:r>
            <w:r>
              <w:rPr>
                <w:rFonts w:ascii="仿宋" w:hAnsi="仿宋" w:eastAsia="仿宋_GB2312" w:cs="仿宋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_GB2312" w:cs="仿宋"/>
                <w:spacing w:val="5"/>
                <w:sz w:val="28"/>
                <w:szCs w:val="28"/>
              </w:rPr>
              <w:t xml:space="preserve">  月   日</w:t>
            </w:r>
          </w:p>
        </w:tc>
      </w:tr>
    </w:tbl>
    <w:p>
      <w:pPr>
        <w:pageBreakBefore w:val="0"/>
        <w:wordWrap/>
        <w:overflowPunct/>
        <w:topLinePunct w:val="0"/>
        <w:bidi w:val="0"/>
        <w:spacing w:line="560" w:lineRule="exact"/>
      </w:pPr>
    </w:p>
    <w:p>
      <w:pPr>
        <w:pageBreakBefore w:val="0"/>
        <w:wordWrap/>
        <w:overflowPunct/>
        <w:topLinePunct w:val="0"/>
        <w:bidi w:val="0"/>
        <w:spacing w:line="560" w:lineRule="exact"/>
        <w:sectPr>
          <w:footerReference r:id="rId15" w:type="default"/>
          <w:pgSz w:w="11906" w:h="16839"/>
          <w:pgMar w:top="1431" w:right="1398" w:bottom="1281" w:left="1386" w:header="0" w:footer="1040" w:gutter="0"/>
          <w:cols w:space="720" w:num="1"/>
        </w:sectPr>
      </w:pP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附件27-2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880"/>
        <w:jc w:val="left"/>
      </w:pPr>
      <w:r>
        <w:rPr>
          <w:rFonts w:hint="eastAsia"/>
        </w:rPr>
        <w:t xml:space="preserve"> 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>贵州省职业教育“技能贵州”行动计划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>省级“校旅结合”示范校项目建设任务书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5"/>
        <w:gridCol w:w="496"/>
        <w:gridCol w:w="5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：</w:t>
            </w:r>
          </w:p>
        </w:tc>
        <w:tc>
          <w:tcPr>
            <w:tcW w:w="5457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</w:p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项目负责人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：</w:t>
            </w:r>
          </w:p>
        </w:tc>
        <w:tc>
          <w:tcPr>
            <w:tcW w:w="5457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项目申报单位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：</w:t>
            </w:r>
          </w:p>
        </w:tc>
        <w:tc>
          <w:tcPr>
            <w:tcW w:w="5457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jc w:val="distribute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申报日期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：</w:t>
            </w:r>
          </w:p>
        </w:tc>
        <w:tc>
          <w:tcPr>
            <w:tcW w:w="5457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ascii="仿宋" w:hAnsi="仿宋"/>
              </w:rPr>
            </w:pPr>
          </w:p>
        </w:tc>
      </w:tr>
    </w:tbl>
    <w:p>
      <w:pPr>
        <w:pStyle w:val="12"/>
        <w:pageBreakBefore w:val="0"/>
        <w:wordWrap/>
        <w:overflowPunct/>
        <w:topLinePunct w:val="0"/>
        <w:bidi w:val="0"/>
        <w:spacing w:line="560" w:lineRule="exact"/>
        <w:ind w:firstLine="0" w:firstLineChars="0"/>
      </w:pPr>
      <w:r>
        <w:rPr>
          <w:rFonts w:hint="eastAsia"/>
        </w:rPr>
        <w:t xml:space="preserve"> </w:t>
      </w: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center"/>
      </w:pPr>
      <w:r>
        <w:rPr>
          <w:rFonts w:hint="eastAsia" w:ascii="仿宋" w:hAnsi="仿宋"/>
        </w:rPr>
        <w:t>贵州省教育厅</w:t>
      </w:r>
      <w:r>
        <w:rPr>
          <w:rFonts w:hint="eastAsia"/>
        </w:rPr>
        <w:t xml:space="preserve"> </w:t>
      </w:r>
      <w:r>
        <w:rPr>
          <w:rFonts w:hint="eastAsia" w:ascii="仿宋" w:hAnsi="仿宋"/>
        </w:rPr>
        <w:t>制</w:t>
      </w: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center"/>
      </w:pPr>
      <w:r>
        <w:t xml:space="preserve"> 2023</w:t>
      </w:r>
      <w:r>
        <w:rPr>
          <w:rFonts w:hint="eastAsia" w:ascii="仿宋" w:hAnsi="仿宋"/>
        </w:rPr>
        <w:t>年</w:t>
      </w:r>
      <w:r>
        <w:t>7</w:t>
      </w:r>
      <w:r>
        <w:rPr>
          <w:rFonts w:hint="eastAsia" w:ascii="仿宋" w:hAnsi="仿宋"/>
        </w:rPr>
        <w:t>月</w:t>
      </w: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1.项目负责人及团队成员信息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5"/>
        <w:gridCol w:w="4524"/>
        <w:gridCol w:w="2357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项目负责人</w:t>
            </w: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kern w:val="2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基本信息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    名</w:t>
            </w:r>
          </w:p>
        </w:tc>
        <w:tc>
          <w:tcPr>
            <w:tcW w:w="4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职务职称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联系电话</w:t>
            </w:r>
          </w:p>
        </w:tc>
        <w:tc>
          <w:tcPr>
            <w:tcW w:w="4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电子邮箱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联系地址</w:t>
            </w:r>
          </w:p>
        </w:tc>
        <w:tc>
          <w:tcPr>
            <w:tcW w:w="9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kern w:val="2"/>
              </w:rPr>
            </w:pPr>
          </w:p>
        </w:tc>
      </w:tr>
    </w:tbl>
    <w:p>
      <w:pPr>
        <w:pStyle w:val="2"/>
        <w:pageBreakBefore w:val="0"/>
        <w:wordWrap/>
        <w:overflowPunct/>
        <w:topLinePunct w:val="0"/>
        <w:bidi w:val="0"/>
        <w:spacing w:line="560" w:lineRule="exact"/>
        <w:jc w:val="left"/>
        <w:rPr>
          <w:rFonts w:ascii="黑体" w:hAnsi="黑体"/>
        </w:rPr>
      </w:pPr>
      <w:r>
        <w:rPr>
          <w:rFonts w:hint="eastAsia" w:ascii="黑体" w:hAnsi="黑体"/>
        </w:rPr>
        <w:t>2.</w:t>
      </w:r>
      <w:r>
        <w:rPr>
          <w:rFonts w:hint="eastAsia" w:ascii="黑体" w:hAnsi="黑体"/>
          <w:sz w:val="28"/>
          <w:szCs w:val="28"/>
        </w:rPr>
        <w:t>项目团队成员情况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1437"/>
        <w:gridCol w:w="2001"/>
        <w:gridCol w:w="1162"/>
        <w:gridCol w:w="1889"/>
        <w:gridCol w:w="2470"/>
        <w:gridCol w:w="2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项目团队成员情况</w:t>
            </w: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（不超过20人）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序号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姓名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性别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出生年月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职务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2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3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4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5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6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7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8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9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10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11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12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13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14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15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16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17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18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19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20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</w:rPr>
            </w:pPr>
          </w:p>
        </w:tc>
      </w:tr>
    </w:tbl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vanish/>
        </w:rPr>
      </w:pP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hint="eastAsia" w:ascii="黑体" w:hAnsi="黑体" w:eastAsia="黑体"/>
        </w:rPr>
      </w:pP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hint="eastAsia" w:ascii="黑体" w:hAnsi="黑体" w:eastAsia="黑体"/>
        </w:rPr>
      </w:pP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hint="eastAsia" w:ascii="黑体" w:hAnsi="黑体" w:eastAsia="黑体"/>
        </w:rPr>
      </w:pP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hint="eastAsia" w:ascii="黑体" w:hAnsi="黑体" w:eastAsia="黑体"/>
        </w:rPr>
      </w:pP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ascii="黑体" w:hAnsi="黑体" w:eastAsia="黑体" w:cs="Times New Roman"/>
        </w:rPr>
      </w:pPr>
      <w:r>
        <w:rPr>
          <w:rFonts w:hint="eastAsia" w:ascii="黑体" w:hAnsi="黑体" w:eastAsia="黑体"/>
        </w:rPr>
        <w:t>3.项目任务目标</w:t>
      </w:r>
    </w:p>
    <w:tbl>
      <w:tblPr>
        <w:tblStyle w:val="5"/>
        <w:tblW w:w="0" w:type="auto"/>
        <w:tblCellSpacing w:w="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1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627" w:type="dxa"/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ageBreakBefore w:val="0"/>
              <w:wordWrap/>
              <w:overflowPunct/>
              <w:topLinePunct w:val="0"/>
              <w:bidi w:val="0"/>
              <w:spacing w:line="560" w:lineRule="exact"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CellSpacing w:w="0" w:type="dxa"/>
        </w:trPr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ascii="宋体" w:eastAsia="宋体" w:cs="宋体"/>
                <w:sz w:val="24"/>
                <w:szCs w:val="24"/>
              </w:rPr>
            </w:pPr>
          </w:p>
        </w:tc>
      </w:tr>
    </w:tbl>
    <w:p>
      <w:pPr>
        <w:pStyle w:val="2"/>
        <w:sectPr>
          <w:pgSz w:w="16783" w:h="11850" w:orient="landscape"/>
          <w:pgMar w:top="1418" w:right="1440" w:bottom="1418" w:left="1440" w:header="851" w:footer="992" w:gutter="0"/>
          <w:cols w:space="720" w:num="1"/>
          <w:docGrid w:type="lines" w:linePitch="312" w:charSpace="0"/>
        </w:sectPr>
      </w:pPr>
    </w:p>
    <w:p>
      <w:pPr>
        <w:pStyle w:val="2"/>
        <w:pageBreakBefore w:val="0"/>
        <w:wordWrap/>
        <w:overflowPunct/>
        <w:topLinePunct w:val="0"/>
        <w:bidi w:val="0"/>
        <w:spacing w:line="560" w:lineRule="exact"/>
        <w:rPr>
          <w:rFonts w:ascii="黑体" w:hAnsi="黑体"/>
          <w:kern w:val="2"/>
        </w:rPr>
      </w:pPr>
      <w:r>
        <w:rPr>
          <w:rFonts w:hint="eastAsia" w:ascii="黑体" w:hAnsi="黑体"/>
          <w:kern w:val="2"/>
        </w:rPr>
        <w:t>4.具体任务与进度安排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3414"/>
        <w:gridCol w:w="4200"/>
        <w:gridCol w:w="4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完成时间</w:t>
            </w: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建设内容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9" w:hRule="atLeast"/>
        </w:trPr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任务一：XXXXX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8"/>
                <w:szCs w:val="28"/>
                <w:highlight w:val="yellow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</w:p>
        </w:tc>
      </w:tr>
    </w:tbl>
    <w:p>
      <w:pPr>
        <w:pStyle w:val="8"/>
        <w:pageBreakBefore w:val="0"/>
        <w:wordWrap/>
        <w:overflowPunct/>
        <w:topLinePunct w:val="0"/>
        <w:bidi w:val="0"/>
        <w:spacing w:line="560" w:lineRule="exact"/>
        <w:jc w:val="left"/>
      </w:pPr>
      <w:r>
        <w:rPr>
          <w:rFonts w:hint="eastAsia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3414"/>
        <w:gridCol w:w="4200"/>
        <w:gridCol w:w="4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完成时间</w:t>
            </w: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建设内容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4" w:hRule="atLeast"/>
        </w:trPr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任务二：XXXXX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</w:p>
        </w:tc>
      </w:tr>
    </w:tbl>
    <w:p>
      <w:pPr>
        <w:pStyle w:val="8"/>
        <w:pageBreakBefore w:val="0"/>
        <w:wordWrap/>
        <w:overflowPunct/>
        <w:topLinePunct w:val="0"/>
        <w:bidi w:val="0"/>
        <w:spacing w:line="560" w:lineRule="exact"/>
        <w:jc w:val="left"/>
      </w:pPr>
      <w:r>
        <w:rPr>
          <w:rFonts w:hint="eastAsia"/>
        </w:rPr>
        <w:t xml:space="preserve"> </w:t>
      </w:r>
    </w:p>
    <w:p>
      <w:pPr>
        <w:pStyle w:val="8"/>
        <w:pageBreakBefore w:val="0"/>
        <w:wordWrap/>
        <w:overflowPunct/>
        <w:topLinePunct w:val="0"/>
        <w:bidi w:val="0"/>
        <w:spacing w:line="560" w:lineRule="exact"/>
        <w:jc w:val="left"/>
      </w:pPr>
      <w:r>
        <w:rPr>
          <w:rFonts w:hint="eastAsia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3414"/>
        <w:gridCol w:w="4200"/>
        <w:gridCol w:w="4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 完成时间</w:t>
            </w: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建设内容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X年 X月—X年X月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4" w:hRule="atLeast"/>
        </w:trPr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任务三：XXXXX</w:t>
            </w:r>
          </w:p>
        </w:tc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firstLine="0" w:firstLineChars="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预期目标：</w:t>
            </w: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13"/>
              <w:pageBreakBefore w:val="0"/>
              <w:wordWrap/>
              <w:overflowPunct/>
              <w:topLinePunct w:val="0"/>
              <w:bidi w:val="0"/>
              <w:spacing w:line="560" w:lineRule="exact"/>
              <w:ind w:left="256" w:hanging="255" w:hangingChars="9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验收要点: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8"/>
                <w:szCs w:val="28"/>
                <w:highlight w:val="yellow"/>
              </w:rPr>
            </w:pPr>
          </w:p>
          <w:p>
            <w:pPr>
              <w:pStyle w:val="2"/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562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责任部门及责任人：</w:t>
            </w:r>
          </w:p>
        </w:tc>
      </w:tr>
    </w:tbl>
    <w:p>
      <w:pPr>
        <w:pStyle w:val="8"/>
        <w:pageBreakBefore w:val="0"/>
        <w:wordWrap/>
        <w:overflowPunct/>
        <w:topLinePunct w:val="0"/>
        <w:bidi w:val="0"/>
        <w:spacing w:line="560" w:lineRule="exact"/>
        <w:jc w:val="left"/>
      </w:pPr>
      <w:r>
        <w:rPr>
          <w:rFonts w:hint="eastAsia" w:ascii="仿宋" w:hAnsi="仿宋"/>
        </w:rPr>
        <w:t>注：可根据建设任务或工作任务自行添加。</w:t>
      </w:r>
    </w:p>
    <w:p>
      <w:pPr>
        <w:pStyle w:val="11"/>
        <w:pageBreakBefore w:val="0"/>
        <w:wordWrap/>
        <w:overflowPunct/>
        <w:topLinePunct w:val="0"/>
        <w:bidi w:val="0"/>
        <w:spacing w:line="560" w:lineRule="exact"/>
        <w:ind w:firstLine="0" w:firstLineChars="0"/>
        <w:jc w:val="left"/>
        <w:rPr>
          <w:rFonts w:ascii="仿宋" w:hAnsi="仿宋" w:eastAsia="仿宋_GB2312" w:cs="仿宋"/>
          <w:sz w:val="31"/>
          <w:szCs w:val="31"/>
        </w:rPr>
      </w:pPr>
    </w:p>
    <w:sectPr>
      <w:footerReference r:id="rId16" w:type="default"/>
      <w:pgSz w:w="16783" w:h="11850"/>
      <w:pgMar w:top="1007" w:right="2517" w:bottom="1283" w:left="1476" w:header="0" w:footer="104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70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04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pacing w:val="-2"/>
        <w:sz w:val="23"/>
        <w:szCs w:val="23"/>
      </w:rPr>
      <w:t>1 0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404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pacing w:val="3"/>
        <w:sz w:val="23"/>
        <w:szCs w:val="23"/>
      </w:rPr>
      <w:t>1 1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04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1 3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650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pacing w:val="-3"/>
        <w:sz w:val="23"/>
        <w:szCs w:val="23"/>
      </w:rPr>
      <w:t>1</w:t>
    </w:r>
    <w:r>
      <w:rPr>
        <w:rFonts w:ascii="仿宋" w:hAnsi="仿宋" w:eastAsia="仿宋" w:cs="仿宋"/>
        <w:spacing w:val="-2"/>
        <w:sz w:val="23"/>
        <w:szCs w:val="23"/>
      </w:rPr>
      <w:t xml:space="preserve"> 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7258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56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361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54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361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359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359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57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59"/>
      <w:rPr>
        <w:rFonts w:ascii="仿宋" w:hAnsi="仿宋" w:eastAsia="仿宋" w:cs="仿宋"/>
        <w:sz w:val="23"/>
        <w:szCs w:val="23"/>
      </w:rPr>
    </w:pPr>
    <w:r>
      <w:rPr>
        <w:rFonts w:ascii="仿宋" w:hAnsi="仿宋" w:eastAsia="仿宋" w:cs="仿宋"/>
        <w:sz w:val="23"/>
        <w:szCs w:val="23"/>
      </w:rPr>
      <w:t>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zEwNTM5NzYwMDRjMzkwZTVkZjY2ODkwMGIxNGU0OTUifQ=="/>
  </w:docVars>
  <w:rsids>
    <w:rsidRoot w:val="009F2923"/>
    <w:rsid w:val="007349D3"/>
    <w:rsid w:val="009F2923"/>
    <w:rsid w:val="009F5E8F"/>
    <w:rsid w:val="00A50CB1"/>
    <w:rsid w:val="00C0470A"/>
    <w:rsid w:val="00CD0FDD"/>
    <w:rsid w:val="00FC0533"/>
    <w:rsid w:val="00FD49D1"/>
    <w:rsid w:val="2D6328D2"/>
    <w:rsid w:val="7CFF22CF"/>
    <w:rsid w:val="AFBCB17E"/>
    <w:rsid w:val="BB7F917A"/>
    <w:rsid w:val="C6D6E305"/>
    <w:rsid w:val="FFBB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3"/>
    <w:next w:val="1"/>
    <w:qFormat/>
    <w:uiPriority w:val="0"/>
    <w:pPr>
      <w:keepNext/>
      <w:keepLines/>
      <w:widowControl w:val="0"/>
      <w:kinsoku/>
      <w:autoSpaceDE/>
      <w:autoSpaceDN/>
      <w:adjustRightInd/>
      <w:snapToGrid/>
      <w:spacing w:line="560" w:lineRule="exact"/>
      <w:jc w:val="both"/>
    </w:pPr>
    <w:rPr>
      <w:rFonts w:ascii="Times New Roman" w:hAnsi="Times New Roman" w:eastAsia="黑体" w:cs="Times New Roman"/>
      <w:snapToGrid/>
      <w:color w:val="auto"/>
      <w:sz w:val="32"/>
      <w:szCs w:val="32"/>
    </w:rPr>
  </w:style>
  <w:style w:type="paragraph" w:customStyle="1" w:styleId="3">
    <w:name w:val="正文1"/>
    <w:next w:val="2"/>
    <w:qFormat/>
    <w:uiPriority w:val="0"/>
    <w:pPr>
      <w:widowControl w:val="0"/>
      <w:jc w:val="both"/>
      <w:textAlignment w:val="baseline"/>
    </w:pPr>
    <w:rPr>
      <w:rFonts w:ascii="Calibri" w:hAnsi="Calibri" w:eastAsia="仿宋_GB2312" w:cs="Times New Roman"/>
      <w:kern w:val="2"/>
      <w:sz w:val="36"/>
      <w:lang w:val="en-US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无缩进正文"/>
    <w:basedOn w:val="1"/>
    <w:qFormat/>
    <w:uiPriority w:val="0"/>
    <w:pPr>
      <w:widowControl w:val="0"/>
      <w:kinsoku/>
      <w:autoSpaceDE/>
      <w:autoSpaceDN/>
      <w:adjustRightInd/>
      <w:snapToGrid/>
      <w:spacing w:line="560" w:lineRule="exact"/>
      <w:ind w:firstLine="640" w:firstLineChars="200"/>
      <w:jc w:val="both"/>
      <w:textAlignment w:val="auto"/>
    </w:pPr>
    <w:rPr>
      <w:rFonts w:ascii="Times New Roman" w:hAnsi="Times New Roman" w:eastAsia="仿宋" w:cs="Times New Roman"/>
      <w:snapToGrid/>
      <w:color w:val="auto"/>
      <w:kern w:val="2"/>
      <w:sz w:val="32"/>
      <w:szCs w:val="32"/>
    </w:rPr>
  </w:style>
  <w:style w:type="paragraph" w:customStyle="1" w:styleId="9">
    <w:name w:val="表格正文"/>
    <w:basedOn w:val="8"/>
    <w:qFormat/>
    <w:uiPriority w:val="0"/>
    <w:pPr>
      <w:spacing w:line="240" w:lineRule="auto"/>
      <w:jc w:val="center"/>
    </w:pPr>
    <w:rPr>
      <w:sz w:val="28"/>
      <w:szCs w:val="28"/>
    </w:rPr>
  </w:style>
  <w:style w:type="paragraph" w:customStyle="1" w:styleId="10">
    <w:name w:val="附件头"/>
    <w:basedOn w:val="1"/>
    <w:next w:val="8"/>
    <w:qFormat/>
    <w:uiPriority w:val="0"/>
    <w:pPr>
      <w:widowControl w:val="0"/>
      <w:kinsoku/>
      <w:autoSpaceDE/>
      <w:autoSpaceDN/>
      <w:adjustRightInd/>
      <w:snapToGrid/>
      <w:spacing w:line="560" w:lineRule="exact"/>
      <w:ind w:firstLine="640" w:firstLineChars="200"/>
      <w:jc w:val="both"/>
      <w:textAlignment w:val="auto"/>
    </w:pPr>
    <w:rPr>
      <w:rFonts w:ascii="黑体" w:hAnsi="黑体" w:eastAsia="黑体" w:cs="Times New Roman"/>
      <w:snapToGrid/>
      <w:color w:val="auto"/>
      <w:kern w:val="2"/>
      <w:sz w:val="32"/>
      <w:szCs w:val="32"/>
    </w:rPr>
  </w:style>
  <w:style w:type="paragraph" w:customStyle="1" w:styleId="11">
    <w:name w:val="公文标题"/>
    <w:basedOn w:val="1"/>
    <w:next w:val="8"/>
    <w:qFormat/>
    <w:uiPriority w:val="0"/>
    <w:pPr>
      <w:widowControl w:val="0"/>
      <w:kinsoku/>
      <w:autoSpaceDE/>
      <w:autoSpaceDN/>
      <w:adjustRightInd/>
      <w:snapToGrid/>
      <w:spacing w:line="560" w:lineRule="exact"/>
      <w:ind w:firstLine="640" w:firstLineChars="200"/>
      <w:jc w:val="center"/>
      <w:textAlignment w:val="auto"/>
    </w:pPr>
    <w:rPr>
      <w:rFonts w:ascii="方正小标宋简体" w:hAnsi="宋体" w:eastAsia="方正小标宋简体" w:cs="Times New Roman"/>
      <w:snapToGrid/>
      <w:color w:val="auto"/>
      <w:kern w:val="2"/>
      <w:sz w:val="44"/>
      <w:szCs w:val="44"/>
    </w:rPr>
  </w:style>
  <w:style w:type="paragraph" w:customStyle="1" w:styleId="12">
    <w:name w:val="公文正文"/>
    <w:basedOn w:val="1"/>
    <w:qFormat/>
    <w:uiPriority w:val="0"/>
    <w:pPr>
      <w:widowControl w:val="0"/>
      <w:kinsoku/>
      <w:autoSpaceDE/>
      <w:autoSpaceDN/>
      <w:adjustRightInd/>
      <w:snapToGrid/>
      <w:spacing w:line="560" w:lineRule="exact"/>
      <w:ind w:firstLine="640" w:firstLineChars="200"/>
      <w:jc w:val="both"/>
      <w:textAlignment w:val="auto"/>
    </w:pPr>
    <w:rPr>
      <w:rFonts w:ascii="仿宋_GB2312" w:hAnsi="Times New Roman" w:eastAsia="仿宋" w:cs="Times New Roman"/>
      <w:snapToGrid/>
      <w:color w:val="auto"/>
      <w:kern w:val="2"/>
      <w:sz w:val="32"/>
      <w:szCs w:val="32"/>
    </w:rPr>
  </w:style>
  <w:style w:type="paragraph" w:customStyle="1" w:styleId="13">
    <w:name w:val="列出段落1"/>
    <w:basedOn w:val="1"/>
    <w:qFormat/>
    <w:uiPriority w:val="0"/>
    <w:pPr>
      <w:widowControl w:val="0"/>
      <w:kinsoku/>
      <w:autoSpaceDE/>
      <w:autoSpaceDN/>
      <w:adjustRightInd/>
      <w:snapToGrid/>
      <w:spacing w:line="576" w:lineRule="exact"/>
      <w:ind w:firstLine="420" w:firstLineChars="200"/>
      <w:jc w:val="both"/>
      <w:textAlignment w:val="auto"/>
    </w:pPr>
    <w:rPr>
      <w:rFonts w:ascii="仿宋_GB2312" w:hAnsi="宋体" w:eastAsia="仿宋_GB2312" w:cs="方正仿宋_GB2312"/>
      <w:snapToGrid/>
      <w:color w:val="auto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744</Words>
  <Characters>4244</Characters>
  <Lines>35</Lines>
  <Paragraphs>9</Paragraphs>
  <TotalTime>6</TotalTime>
  <ScaleCrop>false</ScaleCrop>
  <LinksUpToDate>false</LinksUpToDate>
  <CharactersWithSpaces>4979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2023-07-23T12:25:00Z</dcterms:created>
  <dc:creator>lenovo</dc:creator>
  <cp:lastModifiedBy>李超</cp:lastModifiedBy>
  <dcterms:modified xsi:type="dcterms:W3CDTF">2023-08-18T10:42:13Z</dcterms:modified>
  <dc:title>贵州省高等职业教育人才培养质量提升工程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2023-07-23T12:14:02Z</vt:filetime>
  </property>
  <property fmtid="{D5CDD505-2E9C-101B-9397-08002B2CF9AE}" pid="4" name="KSOProductBuildVer">
    <vt:lpwstr>2052-11.1.0.14309</vt:lpwstr>
  </property>
  <property fmtid="{D5CDD505-2E9C-101B-9397-08002B2CF9AE}" pid="5" name="ICV">
    <vt:lpwstr>4E7D450889DF4E87918B374BE8EEB46D_12</vt:lpwstr>
  </property>
</Properties>
</file>